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403422CF"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w:t>
      </w:r>
      <w:r w:rsidR="002162AF">
        <w:rPr>
          <w:bCs/>
          <w:noProof w:val="0"/>
          <w:sz w:val="24"/>
          <w:szCs w:val="24"/>
        </w:rPr>
        <w:t>4</w:t>
      </w:r>
      <w:r w:rsidRPr="00DD23B7">
        <w:rPr>
          <w:bCs/>
          <w:noProof w:val="0"/>
          <w:sz w:val="24"/>
          <w:szCs w:val="24"/>
        </w:rPr>
        <w:t xml:space="preserve"> #</w:t>
      </w:r>
      <w:r w:rsidR="00910E28">
        <w:rPr>
          <w:bCs/>
          <w:noProof w:val="0"/>
          <w:sz w:val="24"/>
          <w:szCs w:val="24"/>
        </w:rPr>
        <w:t>1</w:t>
      </w:r>
      <w:r w:rsidR="002162AF">
        <w:rPr>
          <w:bCs/>
          <w:noProof w:val="0"/>
          <w:sz w:val="24"/>
          <w:szCs w:val="24"/>
        </w:rPr>
        <w:t>1</w:t>
      </w:r>
      <w:r w:rsidR="00773087">
        <w:rPr>
          <w:bCs/>
          <w:noProof w:val="0"/>
          <w:sz w:val="24"/>
          <w:szCs w:val="24"/>
        </w:rPr>
        <w:t>7</w:t>
      </w:r>
      <w:r w:rsidRPr="00DD23B7">
        <w:rPr>
          <w:bCs/>
          <w:noProof w:val="0"/>
          <w:sz w:val="24"/>
          <w:szCs w:val="24"/>
        </w:rPr>
        <w:tab/>
      </w:r>
      <w:r w:rsidR="00DC3333" w:rsidRPr="00DC3333">
        <w:rPr>
          <w:bCs/>
          <w:noProof w:val="0"/>
          <w:sz w:val="24"/>
          <w:szCs w:val="24"/>
        </w:rPr>
        <w:t>R4-25</w:t>
      </w:r>
      <w:r w:rsidR="004C6E9D">
        <w:rPr>
          <w:bCs/>
          <w:noProof w:val="0"/>
          <w:sz w:val="24"/>
          <w:szCs w:val="24"/>
        </w:rPr>
        <w:t>20695</w:t>
      </w:r>
    </w:p>
    <w:bookmarkEnd w:id="0"/>
    <w:bookmarkEnd w:id="1"/>
    <w:p w14:paraId="56901651" w14:textId="0D905F66" w:rsidR="00F97B2E" w:rsidRPr="00533B4C" w:rsidRDefault="00D21BED" w:rsidP="00F97B2E">
      <w:pPr>
        <w:pStyle w:val="Header"/>
        <w:rPr>
          <w:bCs/>
          <w:noProof w:val="0"/>
          <w:sz w:val="24"/>
          <w:szCs w:val="24"/>
        </w:rPr>
      </w:pPr>
      <w:r>
        <w:rPr>
          <w:sz w:val="24"/>
          <w:szCs w:val="24"/>
        </w:rPr>
        <w:t>Dallas</w:t>
      </w:r>
      <w:r w:rsidR="00246E71" w:rsidRPr="00246E71">
        <w:rPr>
          <w:sz w:val="24"/>
          <w:szCs w:val="24"/>
        </w:rPr>
        <w:t xml:space="preserve">, </w:t>
      </w:r>
      <w:r>
        <w:rPr>
          <w:sz w:val="24"/>
          <w:szCs w:val="24"/>
        </w:rPr>
        <w:t>USA</w:t>
      </w:r>
      <w:r w:rsidR="00246E71" w:rsidRPr="00246E71">
        <w:rPr>
          <w:sz w:val="24"/>
          <w:szCs w:val="24"/>
        </w:rPr>
        <w:t xml:space="preserve">, </w:t>
      </w:r>
      <w:r w:rsidR="007C20AC">
        <w:rPr>
          <w:sz w:val="24"/>
          <w:szCs w:val="24"/>
        </w:rPr>
        <w:t>N</w:t>
      </w:r>
      <w:r w:rsidR="008C4132">
        <w:rPr>
          <w:sz w:val="24"/>
          <w:szCs w:val="24"/>
        </w:rPr>
        <w:t>o</w:t>
      </w:r>
      <w:r w:rsidR="007C20AC">
        <w:rPr>
          <w:sz w:val="24"/>
          <w:szCs w:val="24"/>
        </w:rPr>
        <w:t>vem</w:t>
      </w:r>
      <w:r w:rsidR="008C4132">
        <w:rPr>
          <w:sz w:val="24"/>
          <w:szCs w:val="24"/>
        </w:rPr>
        <w:t>ber</w:t>
      </w:r>
      <w:r w:rsidR="00246E71" w:rsidRPr="00246E71">
        <w:rPr>
          <w:sz w:val="24"/>
          <w:szCs w:val="24"/>
        </w:rPr>
        <w:t xml:space="preserve"> </w:t>
      </w:r>
      <w:r w:rsidR="008C4132">
        <w:rPr>
          <w:sz w:val="24"/>
          <w:szCs w:val="24"/>
        </w:rPr>
        <w:t>1</w:t>
      </w:r>
      <w:r w:rsidR="007C20AC">
        <w:rPr>
          <w:sz w:val="24"/>
          <w:szCs w:val="24"/>
        </w:rPr>
        <w:t>7</w:t>
      </w:r>
      <w:r w:rsidR="002E2F3E" w:rsidRPr="002E2F3E">
        <w:rPr>
          <w:sz w:val="24"/>
          <w:szCs w:val="24"/>
          <w:vertAlign w:val="superscript"/>
        </w:rPr>
        <w:t>th</w:t>
      </w:r>
      <w:r w:rsidR="002E2F3E">
        <w:rPr>
          <w:sz w:val="24"/>
          <w:szCs w:val="24"/>
        </w:rPr>
        <w:t xml:space="preserve"> </w:t>
      </w:r>
      <w:r w:rsidR="00246E71" w:rsidRPr="00246E71">
        <w:rPr>
          <w:sz w:val="24"/>
          <w:szCs w:val="24"/>
        </w:rPr>
        <w:t xml:space="preserve">– </w:t>
      </w:r>
      <w:r w:rsidR="007C20AC">
        <w:rPr>
          <w:sz w:val="24"/>
          <w:szCs w:val="24"/>
        </w:rPr>
        <w:t>21</w:t>
      </w:r>
      <w:r w:rsidR="00D36580">
        <w:rPr>
          <w:sz w:val="24"/>
          <w:szCs w:val="24"/>
          <w:vertAlign w:val="superscript"/>
        </w:rPr>
        <w:t>st</w:t>
      </w:r>
      <w:r w:rsidR="00F97B2E" w:rsidRPr="00533B4C">
        <w:rPr>
          <w:sz w:val="24"/>
          <w:szCs w:val="24"/>
        </w:rPr>
        <w:t>, 202</w:t>
      </w:r>
      <w:r w:rsidR="00910E28">
        <w:rPr>
          <w:sz w:val="24"/>
          <w:szCs w:val="24"/>
        </w:rPr>
        <w:t>5</w:t>
      </w:r>
    </w:p>
    <w:p w14:paraId="2CFE1919" w14:textId="77777777" w:rsidR="00850D96" w:rsidRPr="00850D96" w:rsidRDefault="00850D96" w:rsidP="00CA26CE">
      <w:pPr>
        <w:pStyle w:val="Header"/>
        <w:rPr>
          <w:bCs/>
          <w:noProof w:val="0"/>
          <w:sz w:val="24"/>
          <w:lang w:val="en-GB" w:eastAsia="ja-JP"/>
        </w:rPr>
      </w:pPr>
    </w:p>
    <w:p w14:paraId="30E02941" w14:textId="2EBE1792"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A40E06">
        <w:rPr>
          <w:rFonts w:cs="Arial"/>
          <w:b/>
          <w:bCs/>
          <w:sz w:val="24"/>
          <w:szCs w:val="24"/>
        </w:rPr>
        <w:t>4.8.2</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proofErr w:type="spellStart"/>
      <w:r w:rsidR="00910E28">
        <w:rPr>
          <w:rFonts w:cs="Arial"/>
          <w:b/>
          <w:sz w:val="24"/>
          <w:szCs w:val="24"/>
        </w:rPr>
        <w:t>Ofinno</w:t>
      </w:r>
      <w:proofErr w:type="spellEnd"/>
    </w:p>
    <w:p w14:paraId="30E02943" w14:textId="26928A63"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5A30E8">
        <w:rPr>
          <w:rFonts w:cs="Arial"/>
          <w:b/>
          <w:bCs/>
          <w:sz w:val="24"/>
          <w:szCs w:val="24"/>
        </w:rPr>
        <w:t xml:space="preserve">Analysis of RRM </w:t>
      </w:r>
      <w:r w:rsidR="002A565F">
        <w:rPr>
          <w:rFonts w:cs="Arial"/>
          <w:b/>
          <w:bCs/>
          <w:sz w:val="24"/>
          <w:szCs w:val="24"/>
        </w:rPr>
        <w:t>R</w:t>
      </w:r>
      <w:r w:rsidR="005A30E8">
        <w:rPr>
          <w:rFonts w:cs="Arial"/>
          <w:b/>
          <w:bCs/>
          <w:sz w:val="24"/>
          <w:szCs w:val="24"/>
        </w:rPr>
        <w:t xml:space="preserve">equirements for </w:t>
      </w:r>
      <w:r w:rsidR="005A30E8" w:rsidRPr="005A30E8">
        <w:rPr>
          <w:rFonts w:cs="Arial"/>
          <w:b/>
          <w:bCs/>
          <w:sz w:val="24"/>
          <w:szCs w:val="24"/>
        </w:rPr>
        <w:t xml:space="preserve">Low </w:t>
      </w:r>
      <w:r w:rsidR="002A565F">
        <w:rPr>
          <w:rFonts w:cs="Arial"/>
          <w:b/>
          <w:bCs/>
          <w:sz w:val="24"/>
          <w:szCs w:val="24"/>
        </w:rPr>
        <w:t>B</w:t>
      </w:r>
      <w:r w:rsidR="005A30E8" w:rsidRPr="005A30E8">
        <w:rPr>
          <w:rFonts w:cs="Arial"/>
          <w:b/>
          <w:bCs/>
          <w:sz w:val="24"/>
          <w:szCs w:val="24"/>
        </w:rPr>
        <w:t xml:space="preserve">and </w:t>
      </w:r>
      <w:r w:rsidR="005A30E8">
        <w:rPr>
          <w:rFonts w:cs="Arial"/>
          <w:b/>
          <w:bCs/>
          <w:sz w:val="24"/>
          <w:szCs w:val="24"/>
        </w:rPr>
        <w:t>CA</w:t>
      </w:r>
      <w:r w:rsidR="005A30E8" w:rsidRPr="005A30E8">
        <w:rPr>
          <w:rFonts w:cs="Arial"/>
          <w:b/>
          <w:bCs/>
          <w:sz w:val="24"/>
          <w:szCs w:val="24"/>
        </w:rPr>
        <w:t xml:space="preserve"> via </w:t>
      </w:r>
      <w:r w:rsidR="002A565F">
        <w:rPr>
          <w:rFonts w:cs="Arial"/>
          <w:b/>
          <w:bCs/>
          <w:sz w:val="24"/>
          <w:szCs w:val="24"/>
        </w:rPr>
        <w:t>S</w:t>
      </w:r>
      <w:r w:rsidR="005A30E8" w:rsidRPr="005A30E8">
        <w:rPr>
          <w:rFonts w:cs="Arial"/>
          <w:b/>
          <w:bCs/>
          <w:sz w:val="24"/>
          <w:szCs w:val="24"/>
        </w:rPr>
        <w:t>witching</w:t>
      </w:r>
    </w:p>
    <w:p w14:paraId="30E02944" w14:textId="4DAE5DAE"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0BBDA55E" w14:textId="51C435BA" w:rsidR="00B57429" w:rsidRDefault="00FE5CD3" w:rsidP="00523CAE">
      <w:bookmarkStart w:id="4" w:name="_Hlk510705081"/>
      <w:r>
        <w:t xml:space="preserve">The core part of Rel-19 WI on </w:t>
      </w:r>
      <w:r w:rsidRPr="00FE5CD3">
        <w:t xml:space="preserve">Low Band </w:t>
      </w:r>
      <w:r>
        <w:t xml:space="preserve">Carrier Aggregation </w:t>
      </w:r>
      <w:r w:rsidRPr="00FE5CD3">
        <w:t>via Switching</w:t>
      </w:r>
      <w:r w:rsidR="00B57429">
        <w:t xml:space="preserve"> was </w:t>
      </w:r>
      <w:r>
        <w:t xml:space="preserve">completed </w:t>
      </w:r>
      <w:r w:rsidR="009C3E3D">
        <w:t xml:space="preserve">in </w:t>
      </w:r>
      <w:r>
        <w:t xml:space="preserve">RAN#109 (September) [1]. </w:t>
      </w:r>
      <w:r w:rsidR="00B57429">
        <w:t xml:space="preserve">The Big CR containing the RRM core requirements was agreed in [2], and the corresponding requirements were introduced in TS 38.133. </w:t>
      </w:r>
      <w:r w:rsidR="001107EB">
        <w:t xml:space="preserve">Several RRM core maintenance related issues proposed in </w:t>
      </w:r>
      <w:r w:rsidR="009C3E3D">
        <w:t xml:space="preserve">the last RAN4 meeting (RAN4#116bis) </w:t>
      </w:r>
      <w:r w:rsidR="001107EB">
        <w:t>[</w:t>
      </w:r>
      <w:r w:rsidR="00E67BE2">
        <w:t>3</w:t>
      </w:r>
      <w:r w:rsidR="001107EB">
        <w:t xml:space="preserve">] </w:t>
      </w:r>
      <w:r w:rsidR="009C3E3D">
        <w:t>were not discussed d</w:t>
      </w:r>
      <w:r w:rsidR="00B57429">
        <w:t xml:space="preserve">ue to lack </w:t>
      </w:r>
      <w:r w:rsidR="001107EB">
        <w:t xml:space="preserve">of them. However, they have been identified and </w:t>
      </w:r>
      <w:r w:rsidR="00B57429">
        <w:t xml:space="preserve">captured </w:t>
      </w:r>
      <w:r w:rsidR="00DD0D83">
        <w:t xml:space="preserve">in the approved WF </w:t>
      </w:r>
      <w:r w:rsidR="001107EB">
        <w:t xml:space="preserve">for further discussion </w:t>
      </w:r>
      <w:r w:rsidR="00B57429">
        <w:t>[</w:t>
      </w:r>
      <w:r w:rsidR="00E67BE2">
        <w:t>4</w:t>
      </w:r>
      <w:r w:rsidR="00B57429">
        <w:t>].</w:t>
      </w:r>
    </w:p>
    <w:p w14:paraId="563E9D6A" w14:textId="68641311" w:rsidR="003A11E6" w:rsidRDefault="0032029F" w:rsidP="00672436">
      <w:pPr>
        <w:spacing w:before="240"/>
      </w:pPr>
      <w:r>
        <w:t>In t</w:t>
      </w:r>
      <w:r w:rsidR="00C47BE3">
        <w:t xml:space="preserve">his contribution </w:t>
      </w:r>
      <w:r>
        <w:t xml:space="preserve">we </w:t>
      </w:r>
      <w:r w:rsidR="00C47BE3">
        <w:t>provide</w:t>
      </w:r>
      <w:r>
        <w:t xml:space="preserve"> </w:t>
      </w:r>
      <w:r w:rsidR="00C47BE3">
        <w:t xml:space="preserve">our views on </w:t>
      </w:r>
      <w:r w:rsidR="00AC5631">
        <w:t xml:space="preserve">some of </w:t>
      </w:r>
      <w:r w:rsidR="00C47BE3">
        <w:t>the</w:t>
      </w:r>
      <w:r w:rsidR="00B57429">
        <w:t xml:space="preserve">se open issues </w:t>
      </w:r>
      <w:r w:rsidR="009C3E3D">
        <w:t xml:space="preserve">related to the </w:t>
      </w:r>
      <w:r w:rsidR="00AC5631">
        <w:t>RRM core requirements</w:t>
      </w:r>
      <w:r w:rsidR="00597D33">
        <w:t>.</w:t>
      </w:r>
    </w:p>
    <w:p w14:paraId="77E6AF10" w14:textId="3955693A" w:rsidR="003B39E5" w:rsidRPr="002C62C7" w:rsidRDefault="00A503F2" w:rsidP="003C5F9F">
      <w:pPr>
        <w:pStyle w:val="Heading1"/>
      </w:pPr>
      <w:r>
        <w:t>Active BWP switching delay requirements</w:t>
      </w:r>
    </w:p>
    <w:p w14:paraId="3ADD7C83" w14:textId="6D626B3A" w:rsidR="002C62C7" w:rsidRDefault="002C62C7" w:rsidP="002C62C7">
      <w:pPr>
        <w:spacing w:after="240"/>
        <w:rPr>
          <w:lang w:val="en-GB"/>
        </w:rPr>
      </w:pPr>
      <w:r>
        <w:rPr>
          <w:lang w:val="en-GB"/>
        </w:rPr>
        <w:t>According to the RAN4 WF [</w:t>
      </w:r>
      <w:r w:rsidR="00E67BE2">
        <w:rPr>
          <w:lang w:val="en-GB"/>
        </w:rPr>
        <w:t>4</w:t>
      </w:r>
      <w:r>
        <w:rPr>
          <w:lang w:val="en-GB"/>
        </w:rPr>
        <w:t xml:space="preserve">], the impact of the </w:t>
      </w:r>
      <w:r w:rsidRPr="002C62C7">
        <w:rPr>
          <w:lang w:val="en-GB"/>
        </w:rPr>
        <w:t>low band CA switching pattern (</w:t>
      </w:r>
      <w:bookmarkStart w:id="5" w:name="_Hlk208230961"/>
      <w:r w:rsidR="00691132" w:rsidRPr="00691132">
        <w:rPr>
          <w:i/>
          <w:iCs/>
          <w:lang w:val="en-GB"/>
        </w:rPr>
        <w:t>switchingPattern-r19</w:t>
      </w:r>
      <w:bookmarkEnd w:id="5"/>
      <w:r w:rsidRPr="002C62C7">
        <w:rPr>
          <w:lang w:val="en-GB"/>
        </w:rPr>
        <w:t>)</w:t>
      </w:r>
      <w:r>
        <w:rPr>
          <w:lang w:val="en-GB"/>
        </w:rPr>
        <w:t xml:space="preserve"> on active BWP switching requirements was postponed for </w:t>
      </w:r>
      <w:r w:rsidR="00F04DAC">
        <w:rPr>
          <w:lang w:val="en-GB"/>
        </w:rPr>
        <w:t xml:space="preserve">further </w:t>
      </w:r>
      <w:r>
        <w:rPr>
          <w:lang w:val="en-GB"/>
        </w:rPr>
        <w:t xml:space="preserve">discussion: </w:t>
      </w:r>
    </w:p>
    <w:tbl>
      <w:tblPr>
        <w:tblStyle w:val="TableGrid"/>
        <w:tblW w:w="0" w:type="auto"/>
        <w:tblLook w:val="04A0" w:firstRow="1" w:lastRow="0" w:firstColumn="1" w:lastColumn="0" w:noHBand="0" w:noVBand="1"/>
      </w:tblPr>
      <w:tblGrid>
        <w:gridCol w:w="9629"/>
      </w:tblGrid>
      <w:tr w:rsidR="00406592" w:rsidRPr="00D64282" w14:paraId="3CEA15F2" w14:textId="77777777" w:rsidTr="004941DA">
        <w:tc>
          <w:tcPr>
            <w:tcW w:w="9629" w:type="dxa"/>
          </w:tcPr>
          <w:p w14:paraId="7C66B14D" w14:textId="77777777" w:rsidR="009E21E7" w:rsidRPr="009E21E7" w:rsidRDefault="009E21E7" w:rsidP="009E21E7">
            <w:pPr>
              <w:spacing w:after="0"/>
              <w:jc w:val="left"/>
              <w:rPr>
                <w:b/>
                <w:color w:val="0070C0"/>
                <w:szCs w:val="20"/>
                <w:u w:val="single"/>
                <w:lang w:eastAsia="ko-KR"/>
              </w:rPr>
            </w:pPr>
            <w:bookmarkStart w:id="6" w:name="_Hlk205290028"/>
            <w:r w:rsidRPr="009E21E7">
              <w:rPr>
                <w:b/>
                <w:color w:val="0070C0"/>
                <w:szCs w:val="20"/>
                <w:u w:val="single"/>
                <w:lang w:eastAsia="ko-KR"/>
              </w:rPr>
              <w:t>Issue 1-3-1: BWP switching requirement for LB CA</w:t>
            </w:r>
          </w:p>
          <w:p w14:paraId="20DF2C84" w14:textId="6F2689A7" w:rsidR="009E21E7" w:rsidRPr="009E21E7" w:rsidRDefault="009E21E7" w:rsidP="00296206">
            <w:pPr>
              <w:spacing w:after="0"/>
              <w:jc w:val="left"/>
              <w:rPr>
                <w:bCs/>
                <w:szCs w:val="20"/>
                <w:u w:val="single"/>
                <w:lang w:eastAsia="ko-KR"/>
              </w:rPr>
            </w:pPr>
            <w:r w:rsidRPr="009E21E7">
              <w:rPr>
                <w:bCs/>
                <w:szCs w:val="20"/>
                <w:u w:val="single"/>
                <w:lang w:eastAsia="ko-KR"/>
              </w:rPr>
              <w:t xml:space="preserve">[Way forward]: </w:t>
            </w:r>
          </w:p>
          <w:p w14:paraId="2CBB9687" w14:textId="77777777" w:rsidR="009E21E7" w:rsidRPr="009E21E7" w:rsidRDefault="009E21E7" w:rsidP="009E21E7">
            <w:pPr>
              <w:numPr>
                <w:ilvl w:val="0"/>
                <w:numId w:val="201"/>
              </w:numPr>
              <w:overflowPunct w:val="0"/>
              <w:autoSpaceDE w:val="0"/>
              <w:autoSpaceDN w:val="0"/>
              <w:adjustRightInd w:val="0"/>
              <w:spacing w:after="0"/>
              <w:ind w:left="360"/>
              <w:jc w:val="left"/>
              <w:textAlignment w:val="baseline"/>
              <w:rPr>
                <w:rFonts w:eastAsia="MS Mincho"/>
                <w:bCs/>
                <w:szCs w:val="20"/>
                <w:u w:val="single"/>
                <w:lang w:eastAsia="ko-KR"/>
              </w:rPr>
            </w:pPr>
            <w:r w:rsidRPr="009E21E7">
              <w:rPr>
                <w:rFonts w:eastAsia="MS Mincho"/>
                <w:bCs/>
                <w:szCs w:val="20"/>
                <w:u w:val="single"/>
                <w:lang w:eastAsia="ko-KR"/>
              </w:rPr>
              <w:t>FFS:</w:t>
            </w:r>
          </w:p>
          <w:p w14:paraId="338A72F7" w14:textId="77777777" w:rsidR="009E21E7" w:rsidRPr="009E21E7" w:rsidRDefault="009E21E7" w:rsidP="009E21E7">
            <w:pPr>
              <w:spacing w:after="0"/>
              <w:jc w:val="left"/>
              <w:rPr>
                <w:b/>
                <w:color w:val="0070C0"/>
                <w:szCs w:val="20"/>
                <w:u w:val="single"/>
                <w:lang w:eastAsia="ko-KR"/>
              </w:rPr>
            </w:pPr>
          </w:p>
          <w:p w14:paraId="616930DD" w14:textId="77777777" w:rsidR="009E21E7" w:rsidRPr="009E21E7" w:rsidRDefault="009E21E7" w:rsidP="009E21E7">
            <w:pPr>
              <w:numPr>
                <w:ilvl w:val="1"/>
                <w:numId w:val="201"/>
              </w:numPr>
              <w:spacing w:after="120"/>
              <w:ind w:left="1080"/>
              <w:jc w:val="left"/>
              <w:rPr>
                <w:rFonts w:eastAsia="SimSun"/>
                <w:szCs w:val="20"/>
                <w:lang w:eastAsia="zh-CN"/>
              </w:rPr>
            </w:pPr>
            <w:r w:rsidRPr="009E21E7">
              <w:rPr>
                <w:rFonts w:eastAsia="SimSun"/>
                <w:szCs w:val="20"/>
                <w:lang w:eastAsia="zh-CN"/>
              </w:rPr>
              <w:t xml:space="preserve">Proposal 1 (Apple): </w:t>
            </w:r>
          </w:p>
          <w:p w14:paraId="1B8484E6" w14:textId="77777777" w:rsidR="009E21E7" w:rsidRPr="009E21E7" w:rsidRDefault="009E21E7" w:rsidP="009E21E7">
            <w:pPr>
              <w:numPr>
                <w:ilvl w:val="2"/>
                <w:numId w:val="201"/>
              </w:numPr>
              <w:spacing w:after="120"/>
              <w:ind w:left="1800"/>
              <w:jc w:val="left"/>
              <w:rPr>
                <w:rFonts w:eastAsia="SimSun"/>
                <w:szCs w:val="20"/>
                <w:lang w:eastAsia="zh-CN"/>
              </w:rPr>
            </w:pPr>
            <w:r w:rsidRPr="009E21E7">
              <w:rPr>
                <w:rFonts w:eastAsia="MS Mincho"/>
                <w:szCs w:val="20"/>
                <w:lang w:eastAsia="zh-CN"/>
              </w:rPr>
              <w:t xml:space="preserve">RAN4 assumes that NW can avoid such scenario that active BWP switching is colliding with FDD-SDL carrier switching, and no requirement is needed to consider such colliding case. </w:t>
            </w:r>
          </w:p>
          <w:p w14:paraId="45EB33A3" w14:textId="77777777" w:rsidR="009E21E7" w:rsidRPr="009E21E7" w:rsidRDefault="009E21E7" w:rsidP="009E21E7">
            <w:pPr>
              <w:numPr>
                <w:ilvl w:val="1"/>
                <w:numId w:val="201"/>
              </w:numPr>
              <w:spacing w:after="120"/>
              <w:ind w:left="1080"/>
              <w:jc w:val="left"/>
              <w:rPr>
                <w:rFonts w:eastAsia="SimSun"/>
                <w:szCs w:val="20"/>
                <w:lang w:eastAsia="zh-CN"/>
              </w:rPr>
            </w:pPr>
            <w:r w:rsidRPr="009E21E7">
              <w:rPr>
                <w:rFonts w:eastAsia="SimSun"/>
                <w:szCs w:val="20"/>
                <w:lang w:eastAsia="zh-CN"/>
              </w:rPr>
              <w:t xml:space="preserve">Proposal 2 (LGE): </w:t>
            </w:r>
          </w:p>
          <w:p w14:paraId="6B28C403" w14:textId="77777777" w:rsidR="009E21E7" w:rsidRPr="009E21E7" w:rsidRDefault="009E21E7" w:rsidP="009E21E7">
            <w:pPr>
              <w:numPr>
                <w:ilvl w:val="2"/>
                <w:numId w:val="201"/>
              </w:numPr>
              <w:spacing w:after="120"/>
              <w:ind w:left="1800"/>
              <w:jc w:val="left"/>
              <w:rPr>
                <w:rFonts w:eastAsia="SimSun"/>
                <w:szCs w:val="20"/>
                <w:lang w:eastAsia="zh-CN"/>
              </w:rPr>
            </w:pPr>
            <w:r w:rsidRPr="009E21E7">
              <w:rPr>
                <w:rFonts w:eastAsia="MS Mincho"/>
                <w:szCs w:val="20"/>
                <w:lang w:eastAsia="zh-CN"/>
              </w:rPr>
              <w:t xml:space="preserve">Regarding active BWP switching for FDD </w:t>
            </w:r>
            <w:proofErr w:type="spellStart"/>
            <w:r w:rsidRPr="009E21E7">
              <w:rPr>
                <w:rFonts w:eastAsia="MS Mincho"/>
                <w:szCs w:val="20"/>
                <w:lang w:eastAsia="zh-CN"/>
              </w:rPr>
              <w:t>PCell</w:t>
            </w:r>
            <w:proofErr w:type="spellEnd"/>
            <w:r w:rsidRPr="009E21E7">
              <w:rPr>
                <w:rFonts w:eastAsia="MS Mincho"/>
                <w:szCs w:val="20"/>
                <w:lang w:eastAsia="zh-CN"/>
              </w:rPr>
              <w:t xml:space="preserve"> and SDL </w:t>
            </w:r>
            <w:proofErr w:type="spellStart"/>
            <w:r w:rsidRPr="009E21E7">
              <w:rPr>
                <w:rFonts w:eastAsia="MS Mincho"/>
                <w:szCs w:val="20"/>
                <w:lang w:eastAsia="zh-CN"/>
              </w:rPr>
              <w:t>SCell</w:t>
            </w:r>
            <w:proofErr w:type="spellEnd"/>
            <w:r w:rsidRPr="009E21E7">
              <w:rPr>
                <w:rFonts w:eastAsia="MS Mincho"/>
                <w:szCs w:val="20"/>
                <w:lang w:eastAsia="zh-CN"/>
              </w:rPr>
              <w:t>, support the principle as follows:</w:t>
            </w:r>
          </w:p>
          <w:p w14:paraId="15F49217" w14:textId="77777777" w:rsidR="009E21E7" w:rsidRPr="009E21E7" w:rsidRDefault="009E21E7" w:rsidP="009E21E7">
            <w:pPr>
              <w:numPr>
                <w:ilvl w:val="3"/>
                <w:numId w:val="201"/>
              </w:numPr>
              <w:spacing w:after="120"/>
              <w:ind w:left="2520"/>
              <w:jc w:val="left"/>
              <w:rPr>
                <w:rFonts w:eastAsia="SimSun"/>
                <w:szCs w:val="20"/>
                <w:lang w:eastAsia="zh-CN"/>
              </w:rPr>
            </w:pPr>
            <w:r w:rsidRPr="009E21E7">
              <w:rPr>
                <w:rFonts w:eastAsia="DengXian"/>
                <w:szCs w:val="20"/>
                <w:lang w:eastAsia="zh-CN"/>
              </w:rPr>
              <w:t xml:space="preserve">For a UE supporting LB-CA via switching and configured with switch pattern, during the active BWP switching delay and the first DL or UL slot, the UE remains on the same </w:t>
            </w:r>
            <w:r w:rsidRPr="009E21E7">
              <w:rPr>
                <w:rFonts w:eastAsia="DengXian" w:hint="eastAsia"/>
                <w:szCs w:val="20"/>
                <w:lang w:eastAsia="zh-CN"/>
              </w:rPr>
              <w:t>carrier</w:t>
            </w:r>
            <w:r w:rsidRPr="009E21E7">
              <w:rPr>
                <w:rFonts w:eastAsia="DengXian"/>
                <w:szCs w:val="20"/>
                <w:lang w:eastAsia="zh-CN"/>
              </w:rPr>
              <w:t xml:space="preserve"> where the active BWP switching occurs</w:t>
            </w:r>
          </w:p>
          <w:p w14:paraId="62953E84" w14:textId="77777777" w:rsidR="009E21E7" w:rsidRPr="009E21E7" w:rsidRDefault="009E21E7" w:rsidP="009E21E7">
            <w:pPr>
              <w:numPr>
                <w:ilvl w:val="1"/>
                <w:numId w:val="201"/>
              </w:numPr>
              <w:spacing w:after="120"/>
              <w:ind w:left="1080"/>
              <w:jc w:val="left"/>
              <w:rPr>
                <w:rFonts w:eastAsia="SimSun"/>
                <w:szCs w:val="20"/>
                <w:lang w:eastAsia="zh-CN"/>
              </w:rPr>
            </w:pPr>
            <w:r w:rsidRPr="009E21E7">
              <w:rPr>
                <w:rFonts w:eastAsia="SimSun"/>
                <w:szCs w:val="20"/>
                <w:lang w:eastAsia="zh-CN"/>
              </w:rPr>
              <w:t>Proposal 3 (</w:t>
            </w:r>
            <w:proofErr w:type="spellStart"/>
            <w:r w:rsidRPr="009E21E7">
              <w:rPr>
                <w:rFonts w:eastAsia="SimSun"/>
                <w:szCs w:val="20"/>
                <w:lang w:eastAsia="zh-CN"/>
              </w:rPr>
              <w:t>Ofinno</w:t>
            </w:r>
            <w:proofErr w:type="spellEnd"/>
            <w:r w:rsidRPr="009E21E7">
              <w:rPr>
                <w:rFonts w:eastAsia="SimSun"/>
                <w:szCs w:val="20"/>
                <w:lang w:eastAsia="zh-CN"/>
              </w:rPr>
              <w:t xml:space="preserve">): </w:t>
            </w:r>
          </w:p>
          <w:p w14:paraId="128C36B5" w14:textId="77777777" w:rsidR="009E21E7" w:rsidRPr="009E21E7" w:rsidRDefault="009E21E7" w:rsidP="009E21E7">
            <w:pPr>
              <w:numPr>
                <w:ilvl w:val="2"/>
                <w:numId w:val="201"/>
              </w:numPr>
              <w:spacing w:after="120"/>
              <w:ind w:left="1800"/>
              <w:jc w:val="left"/>
              <w:rPr>
                <w:rFonts w:eastAsia="MS Mincho"/>
                <w:szCs w:val="20"/>
                <w:lang w:eastAsia="zh-CN"/>
              </w:rPr>
            </w:pPr>
            <w:r w:rsidRPr="009E21E7">
              <w:rPr>
                <w:rFonts w:eastAsia="MS Mincho"/>
                <w:szCs w:val="20"/>
                <w:lang w:eastAsia="zh-CN"/>
              </w:rPr>
              <w:t>Clarify the UE behavior for both timer-based and DCI-based BWP switch by adding the following text in clause 8.6.2:</w:t>
            </w:r>
          </w:p>
          <w:p w14:paraId="281B6EAF" w14:textId="77777777" w:rsidR="009E21E7" w:rsidRPr="009E21E7" w:rsidRDefault="009E21E7" w:rsidP="009E21E7">
            <w:pPr>
              <w:numPr>
                <w:ilvl w:val="3"/>
                <w:numId w:val="201"/>
              </w:numPr>
              <w:spacing w:after="120"/>
              <w:ind w:left="2520"/>
              <w:jc w:val="left"/>
              <w:rPr>
                <w:rFonts w:eastAsia="MS Mincho"/>
                <w:szCs w:val="20"/>
                <w:lang w:eastAsia="zh-CN"/>
              </w:rPr>
            </w:pPr>
            <w:r w:rsidRPr="009E21E7">
              <w:rPr>
                <w:rFonts w:eastAsia="MS Mincho"/>
                <w:szCs w:val="20"/>
                <w:lang w:eastAsia="zh-CN"/>
              </w:rPr>
              <w:t xml:space="preserve">For the UE supporting low band CA via </w:t>
            </w:r>
            <w:proofErr w:type="spellStart"/>
            <w:r w:rsidRPr="009E21E7">
              <w:rPr>
                <w:rFonts w:eastAsia="MS Mincho"/>
                <w:szCs w:val="20"/>
                <w:lang w:eastAsia="zh-CN"/>
              </w:rPr>
              <w:t>switchig</w:t>
            </w:r>
            <w:proofErr w:type="spellEnd"/>
            <w:r w:rsidRPr="009E21E7">
              <w:rPr>
                <w:rFonts w:eastAsia="MS Mincho"/>
                <w:szCs w:val="20"/>
                <w:lang w:eastAsia="zh-CN"/>
              </w:rPr>
              <w:t xml:space="preserve"> and configured with switchingPattern-r19, the first DL or UL slot in the timer-based or the DCI-based BWP switch delay requirements refers to the first DL or UL slot, which:</w:t>
            </w:r>
          </w:p>
          <w:p w14:paraId="3F71FA81" w14:textId="77777777" w:rsidR="009E21E7" w:rsidRPr="009E21E7" w:rsidRDefault="009E21E7" w:rsidP="009E21E7">
            <w:pPr>
              <w:numPr>
                <w:ilvl w:val="4"/>
                <w:numId w:val="201"/>
              </w:numPr>
              <w:spacing w:after="120"/>
              <w:ind w:left="3240"/>
              <w:jc w:val="left"/>
              <w:rPr>
                <w:rFonts w:eastAsia="MS Mincho"/>
                <w:szCs w:val="20"/>
                <w:lang w:eastAsia="zh-CN"/>
              </w:rPr>
            </w:pPr>
            <w:r w:rsidRPr="009E21E7">
              <w:rPr>
                <w:rFonts w:eastAsia="MS Mincho"/>
                <w:szCs w:val="20"/>
                <w:lang w:eastAsia="zh-CN"/>
              </w:rPr>
              <w:t xml:space="preserve">is available after the completion of the BWP switching, and </w:t>
            </w:r>
          </w:p>
          <w:p w14:paraId="12A3F2EB" w14:textId="77777777" w:rsidR="009E21E7" w:rsidRPr="009E21E7" w:rsidRDefault="009E21E7" w:rsidP="009E21E7">
            <w:pPr>
              <w:numPr>
                <w:ilvl w:val="4"/>
                <w:numId w:val="201"/>
              </w:numPr>
              <w:spacing w:after="120"/>
              <w:ind w:left="3240"/>
              <w:jc w:val="left"/>
              <w:rPr>
                <w:rFonts w:eastAsia="MS Mincho"/>
                <w:szCs w:val="20"/>
                <w:lang w:eastAsia="zh-CN"/>
              </w:rPr>
            </w:pPr>
            <w:r w:rsidRPr="009E21E7">
              <w:rPr>
                <w:rFonts w:eastAsia="MS Mincho"/>
                <w:szCs w:val="20"/>
                <w:lang w:eastAsia="zh-CN"/>
              </w:rPr>
              <w:t>is assigned to the same serving cell on which the active BWP switching occurs.</w:t>
            </w:r>
          </w:p>
          <w:p w14:paraId="36AAE2DC" w14:textId="77777777" w:rsidR="009E21E7" w:rsidRPr="009E21E7" w:rsidRDefault="009E21E7" w:rsidP="009E21E7">
            <w:pPr>
              <w:numPr>
                <w:ilvl w:val="2"/>
                <w:numId w:val="201"/>
              </w:numPr>
              <w:spacing w:after="120"/>
              <w:ind w:left="1800"/>
              <w:jc w:val="left"/>
              <w:rPr>
                <w:rFonts w:eastAsia="MS Mincho"/>
                <w:szCs w:val="20"/>
                <w:lang w:eastAsia="zh-CN"/>
              </w:rPr>
            </w:pPr>
            <w:r w:rsidRPr="009E21E7">
              <w:rPr>
                <w:rFonts w:eastAsia="MS Mincho"/>
                <w:szCs w:val="20"/>
                <w:lang w:eastAsia="zh-CN"/>
              </w:rPr>
              <w:t>Clarify the UE behavior for the RRC-based BWP switch by adding the following text in clause 8.6.3:</w:t>
            </w:r>
          </w:p>
          <w:p w14:paraId="54CDE252" w14:textId="77777777" w:rsidR="009E21E7" w:rsidRPr="009E21E7" w:rsidRDefault="009E21E7" w:rsidP="009E21E7">
            <w:pPr>
              <w:numPr>
                <w:ilvl w:val="3"/>
                <w:numId w:val="201"/>
              </w:numPr>
              <w:spacing w:after="120"/>
              <w:ind w:left="2520"/>
              <w:jc w:val="left"/>
              <w:rPr>
                <w:rFonts w:eastAsia="MS Mincho"/>
                <w:szCs w:val="20"/>
                <w:lang w:eastAsia="zh-CN"/>
              </w:rPr>
            </w:pPr>
            <w:r w:rsidRPr="009E21E7">
              <w:rPr>
                <w:rFonts w:eastAsia="MS Mincho"/>
                <w:szCs w:val="20"/>
                <w:lang w:eastAsia="zh-CN"/>
              </w:rPr>
              <w:t xml:space="preserve">For the UE supporting low band CA via </w:t>
            </w:r>
            <w:proofErr w:type="spellStart"/>
            <w:r w:rsidRPr="009E21E7">
              <w:rPr>
                <w:rFonts w:eastAsia="MS Mincho"/>
                <w:szCs w:val="20"/>
                <w:lang w:eastAsia="zh-CN"/>
              </w:rPr>
              <w:t>switchig</w:t>
            </w:r>
            <w:proofErr w:type="spellEnd"/>
            <w:r w:rsidRPr="009E21E7">
              <w:rPr>
                <w:rFonts w:eastAsia="MS Mincho"/>
                <w:szCs w:val="20"/>
                <w:lang w:eastAsia="zh-CN"/>
              </w:rPr>
              <w:t xml:space="preserve"> and configured with switchingPattern-r19, the first DL or UL slot in the RRC based BWP switching delay requirements refers to the first DL or UL slot, which:</w:t>
            </w:r>
          </w:p>
          <w:p w14:paraId="797039CE" w14:textId="77777777" w:rsidR="009E21E7" w:rsidRPr="009E21E7" w:rsidRDefault="009E21E7" w:rsidP="009E21E7">
            <w:pPr>
              <w:numPr>
                <w:ilvl w:val="4"/>
                <w:numId w:val="201"/>
              </w:numPr>
              <w:spacing w:after="120"/>
              <w:ind w:left="3240"/>
              <w:jc w:val="left"/>
              <w:rPr>
                <w:rFonts w:eastAsia="MS Mincho"/>
                <w:szCs w:val="20"/>
                <w:lang w:eastAsia="zh-CN"/>
              </w:rPr>
            </w:pPr>
            <w:r w:rsidRPr="009E21E7">
              <w:rPr>
                <w:rFonts w:eastAsia="MS Mincho"/>
                <w:szCs w:val="20"/>
                <w:lang w:eastAsia="zh-CN"/>
              </w:rPr>
              <w:lastRenderedPageBreak/>
              <w:t xml:space="preserve">is available after the completion of the BWP switching, and </w:t>
            </w:r>
          </w:p>
          <w:p w14:paraId="7A12C3AF" w14:textId="2127A951" w:rsidR="004754FB" w:rsidRPr="00D64282" w:rsidRDefault="009E21E7" w:rsidP="002C62C7">
            <w:pPr>
              <w:numPr>
                <w:ilvl w:val="4"/>
                <w:numId w:val="201"/>
              </w:numPr>
              <w:spacing w:after="120"/>
              <w:ind w:left="3240"/>
              <w:jc w:val="left"/>
              <w:rPr>
                <w:rFonts w:eastAsia="MS Mincho"/>
                <w:szCs w:val="20"/>
                <w:lang w:eastAsia="zh-CN"/>
              </w:rPr>
            </w:pPr>
            <w:r w:rsidRPr="009E21E7">
              <w:rPr>
                <w:rFonts w:eastAsia="MS Mincho"/>
                <w:szCs w:val="20"/>
                <w:lang w:eastAsia="zh-CN"/>
              </w:rPr>
              <w:t xml:space="preserve">is assigned to </w:t>
            </w:r>
            <w:proofErr w:type="gramStart"/>
            <w:r w:rsidRPr="009E21E7">
              <w:rPr>
                <w:rFonts w:eastAsia="MS Mincho"/>
                <w:szCs w:val="20"/>
                <w:lang w:eastAsia="zh-CN"/>
              </w:rPr>
              <w:t>the FDD</w:t>
            </w:r>
            <w:proofErr w:type="gramEnd"/>
            <w:r w:rsidRPr="009E21E7">
              <w:rPr>
                <w:rFonts w:eastAsia="MS Mincho"/>
                <w:szCs w:val="20"/>
                <w:lang w:eastAsia="zh-CN"/>
              </w:rPr>
              <w:t xml:space="preserve"> </w:t>
            </w:r>
            <w:proofErr w:type="spellStart"/>
            <w:r w:rsidRPr="009E21E7">
              <w:rPr>
                <w:rFonts w:eastAsia="MS Mincho"/>
                <w:szCs w:val="20"/>
                <w:lang w:eastAsia="zh-CN"/>
              </w:rPr>
              <w:t>PCell</w:t>
            </w:r>
            <w:proofErr w:type="spellEnd"/>
            <w:r w:rsidRPr="009E21E7">
              <w:rPr>
                <w:rFonts w:eastAsia="MS Mincho"/>
                <w:szCs w:val="20"/>
                <w:lang w:eastAsia="zh-CN"/>
              </w:rPr>
              <w:t>.</w:t>
            </w:r>
          </w:p>
        </w:tc>
      </w:tr>
      <w:bookmarkEnd w:id="6"/>
    </w:tbl>
    <w:p w14:paraId="3CA325A2" w14:textId="77777777" w:rsidR="003B39E5" w:rsidRDefault="003B39E5" w:rsidP="003C5F9F">
      <w:pPr>
        <w:rPr>
          <w:lang w:val="en-GB"/>
        </w:rPr>
      </w:pPr>
    </w:p>
    <w:p w14:paraId="16761FE8" w14:textId="380A857A" w:rsidR="003D1889" w:rsidRDefault="008D6177" w:rsidP="003C5F9F">
      <w:pPr>
        <w:rPr>
          <w:lang w:val="en-GB"/>
        </w:rPr>
      </w:pPr>
      <w:r>
        <w:rPr>
          <w:lang w:val="en-GB"/>
        </w:rPr>
        <w:t>The requirements on the a</w:t>
      </w:r>
      <w:r w:rsidRPr="008D6177">
        <w:rPr>
          <w:lang w:val="en-GB"/>
        </w:rPr>
        <w:t xml:space="preserve">ctive BWP switching delay </w:t>
      </w:r>
      <w:r>
        <w:rPr>
          <w:lang w:val="en-GB"/>
        </w:rPr>
        <w:t xml:space="preserve">for single CC and multiple CCs are specified in clause 8.6 of TS 38.133. </w:t>
      </w:r>
    </w:p>
    <w:p w14:paraId="6469913A" w14:textId="34AB68BC" w:rsidR="003420F1" w:rsidRDefault="003D1889" w:rsidP="003C5F9F">
      <w:r>
        <w:t xml:space="preserve">The requirements on the DCI and timer-based BWP switching delay in clause 8.6.2 and </w:t>
      </w:r>
      <w:r w:rsidRPr="003D1889">
        <w:t xml:space="preserve">RRC based BWP switch delay </w:t>
      </w:r>
      <w:r>
        <w:t xml:space="preserve">in clause 8.6.3 are also applicable to the UE configured in carrier aggregation (CA) as described in the introductory clause 8.6.1. Therefore, the requirements in clause 8.6.2 and clause 8.6.3 are also applicable to the UE configured with a </w:t>
      </w:r>
      <w:r w:rsidRPr="00170F87">
        <w:t>low band CA switching pattern (</w:t>
      </w:r>
      <w:r w:rsidR="00691132" w:rsidRPr="00691132">
        <w:rPr>
          <w:i/>
          <w:iCs/>
        </w:rPr>
        <w:t>switchingPattern-r19</w:t>
      </w:r>
      <w:r w:rsidRPr="00170F87">
        <w:t>)</w:t>
      </w:r>
      <w:r>
        <w:t xml:space="preserve"> in the CA operation. </w:t>
      </w:r>
    </w:p>
    <w:p w14:paraId="6BD5F319" w14:textId="25F84DC4" w:rsidR="0052777E" w:rsidRPr="0052777E" w:rsidRDefault="0052777E" w:rsidP="003C5F9F">
      <w:pPr>
        <w:rPr>
          <w:lang w:val="en-GB"/>
        </w:rPr>
      </w:pPr>
      <w:r>
        <w:rPr>
          <w:lang w:val="en-GB"/>
        </w:rPr>
        <w:t xml:space="preserve">According to the above WF [4], basically three different approaches/proposals for addressing the BWP switching were identified. Nevertheless, based on the companies’ contribution so far, it has been realized that the BWP switching in one serving cell (e.g., FDD </w:t>
      </w:r>
      <w:proofErr w:type="spellStart"/>
      <w:r>
        <w:rPr>
          <w:lang w:val="en-GB"/>
        </w:rPr>
        <w:t>PCell</w:t>
      </w:r>
      <w:proofErr w:type="spellEnd"/>
      <w:r>
        <w:rPr>
          <w:lang w:val="en-GB"/>
        </w:rPr>
        <w:t xml:space="preserve">) can </w:t>
      </w:r>
      <w:r w:rsidRPr="00E20773">
        <w:rPr>
          <w:i/>
          <w:iCs/>
          <w:lang w:val="en-GB"/>
        </w:rPr>
        <w:t>potentially</w:t>
      </w:r>
      <w:r>
        <w:rPr>
          <w:lang w:val="en-GB"/>
        </w:rPr>
        <w:t xml:space="preserve"> overlap with the time slots allocated to the other serving cell (e.g., SDL </w:t>
      </w:r>
      <w:proofErr w:type="spellStart"/>
      <w:r>
        <w:rPr>
          <w:lang w:val="en-GB"/>
        </w:rPr>
        <w:t>SCell</w:t>
      </w:r>
      <w:proofErr w:type="spellEnd"/>
      <w:r>
        <w:rPr>
          <w:lang w:val="en-GB"/>
        </w:rPr>
        <w:t xml:space="preserve">). </w:t>
      </w:r>
    </w:p>
    <w:p w14:paraId="50EC7D1E" w14:textId="28DDB115" w:rsidR="008D6177" w:rsidRDefault="008D6177" w:rsidP="003C5F9F">
      <w:pPr>
        <w:rPr>
          <w:lang w:val="en-GB"/>
        </w:rPr>
      </w:pPr>
      <w:r>
        <w:rPr>
          <w:lang w:val="en-GB"/>
        </w:rPr>
        <w:t xml:space="preserve">However, </w:t>
      </w:r>
      <w:r w:rsidR="009551D9">
        <w:rPr>
          <w:lang w:val="en-GB"/>
        </w:rPr>
        <w:t xml:space="preserve">the following sections </w:t>
      </w:r>
      <w:r w:rsidR="0052777E">
        <w:rPr>
          <w:lang w:val="en-GB"/>
        </w:rPr>
        <w:t xml:space="preserve">elaborates the third proposal in the WF. In this approach </w:t>
      </w:r>
      <w:r>
        <w:rPr>
          <w:lang w:val="en-GB"/>
        </w:rPr>
        <w:t xml:space="preserve">the active </w:t>
      </w:r>
      <w:r w:rsidRPr="008D6177">
        <w:rPr>
          <w:lang w:val="en-GB"/>
        </w:rPr>
        <w:t>BWP switching delay</w:t>
      </w:r>
      <w:r>
        <w:rPr>
          <w:lang w:val="en-GB"/>
        </w:rPr>
        <w:t xml:space="preserve"> requirements </w:t>
      </w:r>
      <w:r w:rsidR="009551D9">
        <w:rPr>
          <w:lang w:val="en-GB"/>
        </w:rPr>
        <w:t xml:space="preserve">for </w:t>
      </w:r>
      <w:proofErr w:type="spellStart"/>
      <w:r w:rsidR="009551D9">
        <w:rPr>
          <w:lang w:val="en-GB"/>
        </w:rPr>
        <w:t>PCell</w:t>
      </w:r>
      <w:proofErr w:type="spellEnd"/>
      <w:r w:rsidR="009551D9">
        <w:rPr>
          <w:lang w:val="en-GB"/>
        </w:rPr>
        <w:t xml:space="preserve"> and </w:t>
      </w:r>
      <w:proofErr w:type="spellStart"/>
      <w:r w:rsidR="009551D9">
        <w:rPr>
          <w:lang w:val="en-GB"/>
        </w:rPr>
        <w:t>SCell</w:t>
      </w:r>
      <w:proofErr w:type="spellEnd"/>
      <w:r w:rsidR="009551D9">
        <w:rPr>
          <w:lang w:val="en-GB"/>
        </w:rPr>
        <w:t xml:space="preserve"> </w:t>
      </w:r>
      <w:r w:rsidR="0052777E">
        <w:rPr>
          <w:lang w:val="en-GB"/>
        </w:rPr>
        <w:t xml:space="preserve">are clarified </w:t>
      </w:r>
      <w:r>
        <w:rPr>
          <w:lang w:val="en-GB"/>
        </w:rPr>
        <w:t>to account for the unavailability of the slots due to low band CA switching pattern</w:t>
      </w:r>
      <w:r w:rsidR="009551D9">
        <w:rPr>
          <w:lang w:val="en-GB"/>
        </w:rPr>
        <w:t xml:space="preserve"> </w:t>
      </w:r>
      <w:r w:rsidR="009551D9" w:rsidRPr="00170F87">
        <w:t>(</w:t>
      </w:r>
      <w:r w:rsidR="00691132" w:rsidRPr="00691132">
        <w:rPr>
          <w:i/>
          <w:iCs/>
        </w:rPr>
        <w:t>switchingPattern-r19</w:t>
      </w:r>
      <w:r w:rsidR="009551D9" w:rsidRPr="00170F87">
        <w:t>)</w:t>
      </w:r>
      <w:r>
        <w:rPr>
          <w:lang w:val="en-GB"/>
        </w:rPr>
        <w:t>.</w:t>
      </w:r>
    </w:p>
    <w:p w14:paraId="1E1D5B0B" w14:textId="00C6B180" w:rsidR="00337E58" w:rsidRPr="00337E58" w:rsidRDefault="00337E58" w:rsidP="00337E58">
      <w:pPr>
        <w:pStyle w:val="ListParagraph"/>
        <w:numPr>
          <w:ilvl w:val="0"/>
          <w:numId w:val="227"/>
        </w:numPr>
        <w:rPr>
          <w:b/>
          <w:bCs/>
          <w:i/>
          <w:iCs/>
          <w:lang w:val="en-GB"/>
        </w:rPr>
      </w:pPr>
      <w:r w:rsidRPr="00337E58">
        <w:rPr>
          <w:b/>
          <w:bCs/>
          <w:i/>
          <w:iCs/>
          <w:lang w:val="en-GB"/>
        </w:rPr>
        <w:t>Observation 1: Due to low band CA switching pattern (i.e., switchingPattern-r19), the BWP switching delay on a serving cell may overlap with time slot(s) allocated to the other serving cell.</w:t>
      </w:r>
    </w:p>
    <w:p w14:paraId="18F0383D" w14:textId="219FD620" w:rsidR="00CF1B01" w:rsidRDefault="00A17A08" w:rsidP="00F010E2">
      <w:pPr>
        <w:pStyle w:val="Heading2"/>
        <w:spacing w:before="240"/>
      </w:pPr>
      <w:r>
        <w:t>DCI and timer</w:t>
      </w:r>
      <w:r w:rsidR="003255F5">
        <w:t>-</w:t>
      </w:r>
      <w:r>
        <w:t>based BWP switching delay</w:t>
      </w:r>
    </w:p>
    <w:p w14:paraId="55F3EF21" w14:textId="28127FDE" w:rsidR="003255F5" w:rsidRPr="003255F5" w:rsidRDefault="003255F5" w:rsidP="001429E7">
      <w:pPr>
        <w:spacing w:before="240"/>
        <w:rPr>
          <w:b/>
          <w:bCs/>
          <w:u w:val="single"/>
        </w:rPr>
      </w:pPr>
      <w:r w:rsidRPr="003255F5">
        <w:rPr>
          <w:b/>
          <w:bCs/>
          <w:u w:val="single"/>
        </w:rPr>
        <w:t>DCI-based BWP switching delay:</w:t>
      </w:r>
    </w:p>
    <w:p w14:paraId="00C89BD7" w14:textId="59C33589" w:rsidR="003255F5" w:rsidRDefault="003255F5" w:rsidP="003255F5">
      <w:pPr>
        <w:spacing w:before="240"/>
      </w:pPr>
      <w:r>
        <w:t>Clause 8.6.2 of TS 38.133 defines requirements on the D</w:t>
      </w:r>
      <w:r w:rsidRPr="005A32CF">
        <w:t xml:space="preserve">CI </w:t>
      </w:r>
      <w:r>
        <w:t>based active BWP s</w:t>
      </w:r>
      <w:r w:rsidRPr="005A32CF">
        <w:t>witching delay</w:t>
      </w:r>
      <w:r>
        <w:t xml:space="preserve"> when the BWP switch is performed on a single CC</w:t>
      </w:r>
      <w:r w:rsidR="00F1323B">
        <w:t xml:space="preserve"> </w:t>
      </w:r>
      <w:r w:rsidR="00170F87">
        <w:t xml:space="preserve">(e.g., on </w:t>
      </w:r>
      <w:proofErr w:type="spellStart"/>
      <w:r w:rsidR="00170F87">
        <w:t>PCell</w:t>
      </w:r>
      <w:proofErr w:type="spellEnd"/>
      <w:r w:rsidR="00170F87">
        <w:t xml:space="preserve">, or </w:t>
      </w:r>
      <w:proofErr w:type="spellStart"/>
      <w:r w:rsidR="00170F87">
        <w:t>SCell</w:t>
      </w:r>
      <w:proofErr w:type="spellEnd"/>
      <w:r w:rsidR="00170F87">
        <w:t xml:space="preserve">) </w:t>
      </w:r>
      <w:r w:rsidR="00F1323B">
        <w:t>as follows</w:t>
      </w:r>
      <w:r>
        <w:t>:</w:t>
      </w:r>
    </w:p>
    <w:p w14:paraId="66603124" w14:textId="134A1DC1" w:rsidR="00E17230" w:rsidRPr="005D115A" w:rsidRDefault="003255F5" w:rsidP="00E17230">
      <w:pPr>
        <w:pBdr>
          <w:top w:val="single" w:sz="4" w:space="1" w:color="auto"/>
          <w:bottom w:val="single" w:sz="4" w:space="1" w:color="auto"/>
        </w:pBdr>
        <w:spacing w:before="240" w:after="240"/>
        <w:rPr>
          <w:i/>
          <w:iCs/>
        </w:rPr>
      </w:pPr>
      <w:r w:rsidRPr="005D115A">
        <w:rPr>
          <w:i/>
          <w:iCs/>
          <w:szCs w:val="20"/>
          <w:lang w:val="en-GB" w:eastAsia="zh-CN"/>
        </w:rPr>
        <w:t xml:space="preserve">For DCI-based BWP switch, </w:t>
      </w:r>
      <w:r w:rsidRPr="005D115A">
        <w:rPr>
          <w:i/>
          <w:iCs/>
          <w:szCs w:val="20"/>
          <w:lang w:val="en-GB"/>
        </w:rPr>
        <w:t xml:space="preserve">after the UE receives BWP switching request at DL slot n </w:t>
      </w:r>
      <w:r w:rsidRPr="005D115A">
        <w:rPr>
          <w:i/>
          <w:iCs/>
          <w:szCs w:val="20"/>
          <w:lang w:val="en-GB" w:eastAsia="zh-CN"/>
        </w:rPr>
        <w:t>on a serving cell</w:t>
      </w:r>
      <w:r w:rsidRPr="005D115A">
        <w:rPr>
          <w:i/>
          <w:iCs/>
          <w:szCs w:val="20"/>
          <w:lang w:val="en-GB"/>
        </w:rPr>
        <w:t xml:space="preserve">, UE shall be </w:t>
      </w:r>
      <w:r w:rsidRPr="005D115A">
        <w:rPr>
          <w:i/>
          <w:iCs/>
          <w:szCs w:val="20"/>
          <w:lang w:val="en-GB" w:eastAsia="zh-CN"/>
        </w:rPr>
        <w:t>able to receive PDSCH (for DL active BWP switch) or transmit PUSCH (for UL active BWP switch) on the new BWP on the serving cell</w:t>
      </w:r>
      <w:r w:rsidRPr="005D115A">
        <w:rPr>
          <w:i/>
          <w:iCs/>
          <w:szCs w:val="20"/>
          <w:lang w:val="en-GB"/>
        </w:rPr>
        <w:t xml:space="preserve"> </w:t>
      </w:r>
      <w:r w:rsidRPr="005D115A">
        <w:rPr>
          <w:i/>
          <w:iCs/>
          <w:szCs w:val="20"/>
          <w:lang w:val="en-GB" w:eastAsia="zh-CN"/>
        </w:rPr>
        <w:t xml:space="preserve">on which BWP switch </w:t>
      </w:r>
      <w:r w:rsidRPr="005D115A">
        <w:rPr>
          <w:i/>
          <w:iCs/>
          <w:szCs w:val="20"/>
          <w:lang w:val="en-GB"/>
        </w:rPr>
        <w:t xml:space="preserve">on the first DL or UL slot </w:t>
      </w:r>
      <w:r w:rsidRPr="005D115A">
        <w:rPr>
          <w:i/>
          <w:iCs/>
          <w:szCs w:val="20"/>
          <w:lang w:val="en-GB" w:eastAsia="zh-CN"/>
        </w:rPr>
        <w:t>occurs</w:t>
      </w:r>
      <w:r w:rsidRPr="005D115A">
        <w:rPr>
          <w:i/>
          <w:iCs/>
          <w:szCs w:val="20"/>
          <w:lang w:val="en-GB"/>
        </w:rPr>
        <w:t xml:space="preserve"> right after a time duration of </w:t>
      </w:r>
      <w:proofErr w:type="spellStart"/>
      <w:r w:rsidRPr="005D115A">
        <w:rPr>
          <w:i/>
          <w:iCs/>
          <w:szCs w:val="20"/>
          <w:lang w:val="en-GB"/>
        </w:rPr>
        <w:t>T</w:t>
      </w:r>
      <w:r w:rsidRPr="005D115A">
        <w:rPr>
          <w:i/>
          <w:iCs/>
          <w:szCs w:val="20"/>
          <w:vertAlign w:val="subscript"/>
          <w:lang w:val="en-GB"/>
        </w:rPr>
        <w:t>BWPswitchDelay</w:t>
      </w:r>
      <w:proofErr w:type="spellEnd"/>
      <w:r w:rsidRPr="005D115A">
        <w:rPr>
          <w:i/>
          <w:iCs/>
          <w:szCs w:val="20"/>
          <w:lang w:val="en-GB"/>
        </w:rPr>
        <w:t xml:space="preserve"> + Y which starts from the beginning of DL slot n.</w:t>
      </w:r>
    </w:p>
    <w:p w14:paraId="268FD95E" w14:textId="1A21A6D4" w:rsidR="00E17230" w:rsidRDefault="00F941E6" w:rsidP="00A162DC">
      <w:r>
        <w:t>I</w:t>
      </w:r>
      <w:r w:rsidR="00E43A25">
        <w:t>n response to the DCI command</w:t>
      </w:r>
      <w:r w:rsidR="00EE0693">
        <w:t xml:space="preserve"> to switch BWP on a serving cell (e.g., FDD </w:t>
      </w:r>
      <w:proofErr w:type="spellStart"/>
      <w:r w:rsidR="00EE0693">
        <w:t>PCell</w:t>
      </w:r>
      <w:proofErr w:type="spellEnd"/>
      <w:r w:rsidR="00EE0693">
        <w:t>)</w:t>
      </w:r>
      <w:r w:rsidR="00E43A25">
        <w:t xml:space="preserve">, the UE can perform </w:t>
      </w:r>
      <w:r w:rsidR="00E61E61">
        <w:t xml:space="preserve">baseband processing part of the BWP switching (e.g., SCS change, etc.) even if </w:t>
      </w:r>
      <w:r w:rsidR="00EE0693">
        <w:t xml:space="preserve">the slots are assigned to the other serving cell (e.g., SDL </w:t>
      </w:r>
      <w:proofErr w:type="spellStart"/>
      <w:r w:rsidR="00EE0693">
        <w:t>SCell</w:t>
      </w:r>
      <w:proofErr w:type="spellEnd"/>
      <w:r w:rsidR="00EE0693">
        <w:t>) during the remaining part of the active BWP switch delay (</w:t>
      </w:r>
      <w:proofErr w:type="spellStart"/>
      <w:r w:rsidR="00EE0693" w:rsidRPr="007B2C7C">
        <w:rPr>
          <w:lang w:eastAsia="zh-CN"/>
        </w:rPr>
        <w:t>T</w:t>
      </w:r>
      <w:r w:rsidR="00EE0693" w:rsidRPr="007B2C7C">
        <w:rPr>
          <w:vertAlign w:val="subscript"/>
          <w:lang w:eastAsia="zh-CN"/>
        </w:rPr>
        <w:t>BWPswitchDelay</w:t>
      </w:r>
      <w:proofErr w:type="spellEnd"/>
      <w:r w:rsidR="00EE0693">
        <w:t xml:space="preserve">). </w:t>
      </w:r>
    </w:p>
    <w:p w14:paraId="64AD8CD5" w14:textId="3E3ECD56" w:rsidR="005D115A" w:rsidRPr="005D115A" w:rsidRDefault="005D115A" w:rsidP="001429E7">
      <w:pPr>
        <w:spacing w:before="240"/>
        <w:rPr>
          <w:b/>
          <w:bCs/>
          <w:u w:val="single"/>
        </w:rPr>
      </w:pPr>
      <w:r w:rsidRPr="003255F5">
        <w:rPr>
          <w:b/>
          <w:bCs/>
          <w:u w:val="single"/>
        </w:rPr>
        <w:t xml:space="preserve">DCI-based </w:t>
      </w:r>
      <w:r>
        <w:rPr>
          <w:b/>
          <w:bCs/>
          <w:u w:val="single"/>
        </w:rPr>
        <w:t xml:space="preserve">dormant </w:t>
      </w:r>
      <w:r w:rsidRPr="003255F5">
        <w:rPr>
          <w:b/>
          <w:bCs/>
          <w:u w:val="single"/>
        </w:rPr>
        <w:t>BWP switching delay:</w:t>
      </w:r>
    </w:p>
    <w:p w14:paraId="27929A90" w14:textId="2578076E" w:rsidR="00BC5435" w:rsidRDefault="00BC5435" w:rsidP="00BC5435">
      <w:pPr>
        <w:spacing w:before="240"/>
      </w:pPr>
      <w:r>
        <w:t>Clause 8.6.2 of TS 38.133 defines requirements on the D</w:t>
      </w:r>
      <w:r w:rsidRPr="005A32CF">
        <w:t xml:space="preserve">CI </w:t>
      </w:r>
      <w:r>
        <w:t xml:space="preserve">based </w:t>
      </w:r>
      <w:r w:rsidR="00A1376F">
        <w:t xml:space="preserve">dormant </w:t>
      </w:r>
      <w:r>
        <w:t>BWP s</w:t>
      </w:r>
      <w:r w:rsidRPr="005A32CF">
        <w:t>witching delay</w:t>
      </w:r>
      <w:r>
        <w:t xml:space="preserve"> when the BWP switch</w:t>
      </w:r>
      <w:r w:rsidR="00A1376F">
        <w:t xml:space="preserve"> (to a dormant BWP)</w:t>
      </w:r>
      <w:r>
        <w:t xml:space="preserve"> is performed on a single CC (e.g., </w:t>
      </w:r>
      <w:r w:rsidR="007001AE">
        <w:t xml:space="preserve">SDL </w:t>
      </w:r>
      <w:proofErr w:type="spellStart"/>
      <w:r>
        <w:t>SCell</w:t>
      </w:r>
      <w:proofErr w:type="spellEnd"/>
      <w:r>
        <w:t>) as follows:</w:t>
      </w:r>
    </w:p>
    <w:p w14:paraId="117F1377" w14:textId="77777777" w:rsidR="004D2F11" w:rsidRPr="004D2F11" w:rsidRDefault="004D2F11" w:rsidP="004D2F11">
      <w:pPr>
        <w:pBdr>
          <w:top w:val="single" w:sz="4" w:space="1" w:color="auto"/>
          <w:bottom w:val="single" w:sz="4" w:space="1" w:color="auto"/>
        </w:pBdr>
        <w:overflowPunct w:val="0"/>
        <w:autoSpaceDE w:val="0"/>
        <w:autoSpaceDN w:val="0"/>
        <w:adjustRightInd w:val="0"/>
        <w:spacing w:before="240" w:after="240"/>
        <w:jc w:val="left"/>
        <w:textAlignment w:val="baseline"/>
        <w:rPr>
          <w:i/>
          <w:iCs/>
          <w:szCs w:val="20"/>
          <w:lang w:val="en-GB"/>
        </w:rPr>
      </w:pPr>
      <w:bookmarkStart w:id="7" w:name="OLE_LINK67"/>
      <w:bookmarkStart w:id="8" w:name="OLE_LINK68"/>
      <w:r w:rsidRPr="004D2F11">
        <w:rPr>
          <w:i/>
          <w:iCs/>
          <w:szCs w:val="20"/>
          <w:lang w:val="en-GB"/>
        </w:rPr>
        <w:t>For DCI-based BWP switch</w:t>
      </w:r>
      <w:r w:rsidRPr="004D2F11">
        <w:rPr>
          <w:rFonts w:hint="eastAsia"/>
          <w:i/>
          <w:iCs/>
          <w:szCs w:val="20"/>
          <w:lang w:val="en-GB"/>
        </w:rPr>
        <w:t xml:space="preserve">, if </w:t>
      </w:r>
      <w:r w:rsidRPr="004D2F11">
        <w:rPr>
          <w:i/>
          <w:iCs/>
          <w:szCs w:val="20"/>
          <w:lang w:val="en-GB"/>
        </w:rPr>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4D2F11">
        <w:rPr>
          <w:i/>
          <w:iCs/>
          <w:szCs w:val="20"/>
          <w:lang w:val="en-GB"/>
        </w:rPr>
        <w:t>T</w:t>
      </w:r>
      <w:r w:rsidRPr="004D2F11">
        <w:rPr>
          <w:i/>
          <w:iCs/>
          <w:szCs w:val="20"/>
          <w:vertAlign w:val="subscript"/>
          <w:lang w:val="en-GB"/>
        </w:rPr>
        <w:t>dormantBWPswitchDelay</w:t>
      </w:r>
      <w:proofErr w:type="spellEnd"/>
      <w:r w:rsidRPr="004D2F11">
        <w:rPr>
          <w:i/>
          <w:iCs/>
          <w:szCs w:val="20"/>
          <w:lang w:val="en-GB"/>
        </w:rPr>
        <w:t xml:space="preserve"> which starts from the beginning of DL slot n.</w:t>
      </w:r>
      <w:bookmarkEnd w:id="7"/>
      <w:bookmarkEnd w:id="8"/>
    </w:p>
    <w:p w14:paraId="6DADD6CC" w14:textId="661EFE34" w:rsidR="008B73DD" w:rsidRPr="001429E7" w:rsidRDefault="00D404D1" w:rsidP="00A162DC">
      <w:r>
        <w:t xml:space="preserve">In response to the DCI command to switch </w:t>
      </w:r>
      <w:r w:rsidR="009A3849">
        <w:t xml:space="preserve">to </w:t>
      </w:r>
      <w:proofErr w:type="gramStart"/>
      <w:r w:rsidR="009A3849">
        <w:t>the</w:t>
      </w:r>
      <w:r w:rsidR="00552F19">
        <w:t xml:space="preserve"> </w:t>
      </w:r>
      <w:r w:rsidR="009A3849">
        <w:t>dormant</w:t>
      </w:r>
      <w:proofErr w:type="gramEnd"/>
      <w:r w:rsidR="009A3849">
        <w:t xml:space="preserve"> </w:t>
      </w:r>
      <w:r>
        <w:t xml:space="preserve">BWP on </w:t>
      </w:r>
      <w:r w:rsidR="009A3849">
        <w:t xml:space="preserve">the SDL </w:t>
      </w:r>
      <w:proofErr w:type="spellStart"/>
      <w:r w:rsidR="009A3849">
        <w:t>SC</w:t>
      </w:r>
      <w:r>
        <w:t>ell</w:t>
      </w:r>
      <w:proofErr w:type="spellEnd"/>
      <w:r>
        <w:t xml:space="preserve">, the UE can perform baseband processing part of the BWP switching (e.g., SCS change, etc.) even if the slots are assigned to the </w:t>
      </w:r>
      <w:r w:rsidR="002B62DB">
        <w:t xml:space="preserve">FDD </w:t>
      </w:r>
      <w:proofErr w:type="spellStart"/>
      <w:r w:rsidR="002B62DB">
        <w:t>PCell</w:t>
      </w:r>
      <w:proofErr w:type="spellEnd"/>
      <w:r>
        <w:t xml:space="preserve"> during the remaining part of the </w:t>
      </w:r>
      <w:r w:rsidR="002B62DB">
        <w:t xml:space="preserve">dormant </w:t>
      </w:r>
      <w:r>
        <w:t>BWP switch delay (</w:t>
      </w:r>
      <w:proofErr w:type="spellStart"/>
      <w:r w:rsidR="002B62DB" w:rsidRPr="004D2F11">
        <w:rPr>
          <w:i/>
          <w:iCs/>
          <w:szCs w:val="20"/>
          <w:lang w:val="en-GB"/>
        </w:rPr>
        <w:t>T</w:t>
      </w:r>
      <w:r w:rsidR="002B62DB" w:rsidRPr="004D2F11">
        <w:rPr>
          <w:i/>
          <w:iCs/>
          <w:szCs w:val="20"/>
          <w:vertAlign w:val="subscript"/>
          <w:lang w:val="en-GB"/>
        </w:rPr>
        <w:t>dormantBWPswitchDelay</w:t>
      </w:r>
      <w:proofErr w:type="spellEnd"/>
      <w:r>
        <w:t xml:space="preserve">). </w:t>
      </w:r>
    </w:p>
    <w:p w14:paraId="427F9A56" w14:textId="3B134794" w:rsidR="00BC5435" w:rsidRPr="005D115A" w:rsidRDefault="005D115A" w:rsidP="00A162DC">
      <w:pPr>
        <w:rPr>
          <w:b/>
          <w:bCs/>
          <w:u w:val="single"/>
        </w:rPr>
      </w:pPr>
      <w:r>
        <w:rPr>
          <w:b/>
          <w:bCs/>
          <w:u w:val="single"/>
        </w:rPr>
        <w:t>Timer</w:t>
      </w:r>
      <w:r w:rsidRPr="003255F5">
        <w:rPr>
          <w:b/>
          <w:bCs/>
          <w:u w:val="single"/>
        </w:rPr>
        <w:t>-based BWP switching delay:</w:t>
      </w:r>
    </w:p>
    <w:p w14:paraId="2D75C55F" w14:textId="2B9FE619" w:rsidR="00E17230" w:rsidRDefault="00E17230" w:rsidP="00E17230">
      <w:pPr>
        <w:spacing w:before="240"/>
      </w:pPr>
      <w:r>
        <w:t>Clause 8.6.2 of TS 38.133 also defines requirements on the timer-based active BWP s</w:t>
      </w:r>
      <w:r w:rsidRPr="005A32CF">
        <w:t>witching delay</w:t>
      </w:r>
      <w:r>
        <w:t xml:space="preserve"> when the BWP switch is performed on a single CC (e.g., on </w:t>
      </w:r>
      <w:proofErr w:type="spellStart"/>
      <w:r>
        <w:t>PCell</w:t>
      </w:r>
      <w:proofErr w:type="spellEnd"/>
      <w:r>
        <w:t xml:space="preserve">, or </w:t>
      </w:r>
      <w:proofErr w:type="spellStart"/>
      <w:r>
        <w:t>SCell</w:t>
      </w:r>
      <w:proofErr w:type="spellEnd"/>
      <w:r>
        <w:t>) as follows:</w:t>
      </w:r>
    </w:p>
    <w:p w14:paraId="4D82E485" w14:textId="77777777" w:rsidR="00E17230" w:rsidRPr="001429E7" w:rsidRDefault="00E17230" w:rsidP="00E17230">
      <w:pPr>
        <w:pBdr>
          <w:top w:val="single" w:sz="4" w:space="1" w:color="auto"/>
          <w:bottom w:val="single" w:sz="4" w:space="1" w:color="auto"/>
        </w:pBdr>
        <w:spacing w:before="240" w:after="240"/>
        <w:rPr>
          <w:i/>
          <w:iCs/>
          <w:lang w:eastAsia="zh-CN"/>
        </w:rPr>
      </w:pPr>
      <w:r w:rsidRPr="001429E7">
        <w:rPr>
          <w:i/>
          <w:iCs/>
          <w:lang w:eastAsia="zh-CN"/>
        </w:rPr>
        <w:lastRenderedPageBreak/>
        <w:t xml:space="preserve">For timer-based BWP switch, the UE shall start BWP switch at DL slot n, where </w:t>
      </w:r>
      <w:r w:rsidRPr="001429E7">
        <w:rPr>
          <w:rFonts w:hint="eastAsia"/>
          <w:i/>
          <w:iCs/>
          <w:lang w:eastAsia="zh-CN"/>
        </w:rPr>
        <w:t xml:space="preserve">slot </w:t>
      </w:r>
      <w:r w:rsidRPr="001429E7">
        <w:rPr>
          <w:i/>
          <w:iCs/>
          <w:lang w:eastAsia="zh-CN"/>
        </w:rPr>
        <w:t xml:space="preserve">n is the </w:t>
      </w:r>
      <w:r w:rsidRPr="001429E7">
        <w:rPr>
          <w:rFonts w:hint="eastAsia"/>
          <w:i/>
          <w:iCs/>
          <w:lang w:eastAsia="zh-CN"/>
        </w:rPr>
        <w:t>first slot</w:t>
      </w:r>
      <w:r w:rsidRPr="001429E7">
        <w:rPr>
          <w:i/>
          <w:iCs/>
          <w:lang w:eastAsia="zh-CN"/>
        </w:rPr>
        <w:t xml:space="preserve"> of a DL subframe (FR1) or DL half-subframe (FR2) immediately after a BWP-inactivity timer </w:t>
      </w:r>
      <w:proofErr w:type="spellStart"/>
      <w:r w:rsidRPr="001429E7">
        <w:rPr>
          <w:i/>
          <w:iCs/>
        </w:rPr>
        <w:t>bwp-InactivityTimer</w:t>
      </w:r>
      <w:proofErr w:type="spellEnd"/>
      <w:r w:rsidRPr="001429E7">
        <w:rPr>
          <w:i/>
          <w:iCs/>
          <w:lang w:eastAsia="zh-CN"/>
        </w:rPr>
        <w:t xml:space="preserve"> [2] expires on a serving cell, and the UE shall be able to receive PDSCH (for DL active BWP switch) or transmit PUSCH (for UL active BWP switch) on the new BWP on the serving cell on which BWP switch </w:t>
      </w:r>
      <w:r w:rsidRPr="001429E7">
        <w:rPr>
          <w:i/>
          <w:iCs/>
        </w:rPr>
        <w:t xml:space="preserve">on the first DL or UL slot </w:t>
      </w:r>
      <w:r w:rsidRPr="001429E7">
        <w:rPr>
          <w:i/>
          <w:iCs/>
          <w:lang w:eastAsia="zh-CN"/>
        </w:rPr>
        <w:t xml:space="preserve">occurs </w:t>
      </w:r>
      <w:r w:rsidRPr="001429E7">
        <w:rPr>
          <w:i/>
          <w:iCs/>
        </w:rPr>
        <w:t xml:space="preserve">right after a time duration of </w:t>
      </w:r>
      <w:proofErr w:type="spellStart"/>
      <w:r w:rsidRPr="001429E7">
        <w:rPr>
          <w:i/>
          <w:iCs/>
        </w:rPr>
        <w:t>T</w:t>
      </w:r>
      <w:r w:rsidRPr="001429E7">
        <w:rPr>
          <w:i/>
          <w:iCs/>
          <w:vertAlign w:val="subscript"/>
        </w:rPr>
        <w:t>BWPswitchDelay</w:t>
      </w:r>
      <w:proofErr w:type="spellEnd"/>
      <w:r w:rsidRPr="001429E7">
        <w:rPr>
          <w:i/>
          <w:iCs/>
        </w:rPr>
        <w:t xml:space="preserve"> which starts from the beginning of DL </w:t>
      </w:r>
      <w:r w:rsidRPr="001429E7">
        <w:rPr>
          <w:i/>
          <w:iCs/>
          <w:lang w:eastAsia="zh-CN"/>
        </w:rPr>
        <w:t>slot n.</w:t>
      </w:r>
    </w:p>
    <w:p w14:paraId="1B1E98D5" w14:textId="7FA7ABA0" w:rsidR="0013119F" w:rsidRDefault="0077306D" w:rsidP="00A162DC">
      <w:r>
        <w:t xml:space="preserve">In response to </w:t>
      </w:r>
      <w:proofErr w:type="spellStart"/>
      <w:r w:rsidRPr="0019537B">
        <w:rPr>
          <w:i/>
        </w:rPr>
        <w:t>bwp-InactivityTimer</w:t>
      </w:r>
      <w:proofErr w:type="spellEnd"/>
      <w:r w:rsidRPr="0019537B">
        <w:rPr>
          <w:lang w:eastAsia="zh-CN"/>
        </w:rPr>
        <w:t xml:space="preserve"> </w:t>
      </w:r>
      <w:r>
        <w:rPr>
          <w:lang w:eastAsia="zh-CN"/>
        </w:rPr>
        <w:t xml:space="preserve">expiry </w:t>
      </w:r>
      <w:r>
        <w:t xml:space="preserve">triggering the switch BWP on a serving cell (e.g., FDD </w:t>
      </w:r>
      <w:proofErr w:type="spellStart"/>
      <w:r>
        <w:t>PCell</w:t>
      </w:r>
      <w:proofErr w:type="spellEnd"/>
      <w:r>
        <w:t xml:space="preserve">), the UE can perform baseband processing part of the BWP switching (e.g., SCS change, etc.) even if the slots are assigned to the other serving cell (e.g., SDL </w:t>
      </w:r>
      <w:proofErr w:type="spellStart"/>
      <w:r>
        <w:t>SCell</w:t>
      </w:r>
      <w:proofErr w:type="spellEnd"/>
      <w:r>
        <w:t>) during the remaining part of the active BWP switch delay (</w:t>
      </w:r>
      <w:proofErr w:type="spellStart"/>
      <w:r w:rsidRPr="007B2C7C">
        <w:rPr>
          <w:lang w:eastAsia="zh-CN"/>
        </w:rPr>
        <w:t>T</w:t>
      </w:r>
      <w:r w:rsidRPr="007B2C7C">
        <w:rPr>
          <w:vertAlign w:val="subscript"/>
          <w:lang w:eastAsia="zh-CN"/>
        </w:rPr>
        <w:t>BWPswitchDelay</w:t>
      </w:r>
      <w:proofErr w:type="spellEnd"/>
      <w:r>
        <w:t xml:space="preserve">). </w:t>
      </w:r>
    </w:p>
    <w:p w14:paraId="05DBD19C" w14:textId="5AE7CA06" w:rsidR="00A17A08" w:rsidRPr="00BF1A53" w:rsidRDefault="00990E80" w:rsidP="00A162DC">
      <w:pPr>
        <w:rPr>
          <w:szCs w:val="20"/>
          <w:lang w:val="en-GB" w:eastAsia="zh-CN"/>
        </w:rPr>
      </w:pPr>
      <w:r>
        <w:t xml:space="preserve">However, </w:t>
      </w:r>
      <w:r w:rsidR="001429E7">
        <w:t xml:space="preserve">in all the above BWP switching scenario, the </w:t>
      </w:r>
      <w:r w:rsidR="00F941E6">
        <w:t xml:space="preserve">UE </w:t>
      </w:r>
      <w:r>
        <w:rPr>
          <w:szCs w:val="20"/>
          <w:lang w:val="en-GB"/>
        </w:rPr>
        <w:t xml:space="preserve">can </w:t>
      </w:r>
      <w:r w:rsidR="00F941E6">
        <w:rPr>
          <w:szCs w:val="20"/>
          <w:lang w:val="en-GB"/>
        </w:rPr>
        <w:t xml:space="preserve">only </w:t>
      </w:r>
      <w:r w:rsidRPr="003255F5">
        <w:rPr>
          <w:szCs w:val="20"/>
          <w:lang w:val="en-GB" w:eastAsia="zh-CN"/>
        </w:rPr>
        <w:t xml:space="preserve">receive PDSCH (for DL active BWP switch) or transmit PUSCH (for UL active BWP switch) on the new BWP on </w:t>
      </w:r>
      <w:r w:rsidR="002D0A3E">
        <w:rPr>
          <w:szCs w:val="20"/>
          <w:lang w:val="en-GB" w:eastAsia="zh-CN"/>
        </w:rPr>
        <w:t xml:space="preserve">a </w:t>
      </w:r>
      <w:r w:rsidRPr="003255F5">
        <w:rPr>
          <w:szCs w:val="20"/>
          <w:lang w:val="en-GB" w:eastAsia="zh-CN"/>
        </w:rPr>
        <w:t>serving</w:t>
      </w:r>
      <w:r w:rsidR="002D0A3E">
        <w:rPr>
          <w:szCs w:val="20"/>
          <w:lang w:val="en-GB" w:eastAsia="zh-CN"/>
        </w:rPr>
        <w:t xml:space="preserve"> (e.g., </w:t>
      </w:r>
      <w:proofErr w:type="spellStart"/>
      <w:r w:rsidR="002D0A3E">
        <w:rPr>
          <w:szCs w:val="20"/>
          <w:lang w:val="en-GB" w:eastAsia="zh-CN"/>
        </w:rPr>
        <w:t>PCell</w:t>
      </w:r>
      <w:proofErr w:type="spellEnd"/>
      <w:r w:rsidR="002D0A3E">
        <w:rPr>
          <w:szCs w:val="20"/>
          <w:lang w:val="en-GB" w:eastAsia="zh-CN"/>
        </w:rPr>
        <w:t>)</w:t>
      </w:r>
      <w:r w:rsidRPr="003255F5">
        <w:rPr>
          <w:szCs w:val="20"/>
          <w:lang w:val="en-GB" w:eastAsia="zh-CN"/>
        </w:rPr>
        <w:t xml:space="preserve"> cell</w:t>
      </w:r>
      <w:r>
        <w:rPr>
          <w:szCs w:val="20"/>
          <w:lang w:val="en-GB" w:eastAsia="zh-CN"/>
        </w:rPr>
        <w:t xml:space="preserve"> </w:t>
      </w:r>
      <w:r w:rsidR="002D0A3E">
        <w:rPr>
          <w:szCs w:val="20"/>
          <w:lang w:val="en-GB" w:eastAsia="zh-CN"/>
        </w:rPr>
        <w:t xml:space="preserve">provided that </w:t>
      </w:r>
      <w:r>
        <w:rPr>
          <w:szCs w:val="20"/>
          <w:lang w:val="en-GB" w:eastAsia="zh-CN"/>
        </w:rPr>
        <w:t>the slots</w:t>
      </w:r>
      <w:r w:rsidR="002D0A3E">
        <w:rPr>
          <w:szCs w:val="20"/>
          <w:lang w:val="en-GB" w:eastAsia="zh-CN"/>
        </w:rPr>
        <w:t xml:space="preserve"> are also assigned to that serving cell.</w:t>
      </w:r>
      <w:r w:rsidR="00804C90">
        <w:rPr>
          <w:szCs w:val="20"/>
          <w:lang w:val="en-GB" w:eastAsia="zh-CN"/>
        </w:rPr>
        <w:t xml:space="preserve"> </w:t>
      </w:r>
      <w:r w:rsidR="00F626AA">
        <w:rPr>
          <w:szCs w:val="20"/>
          <w:lang w:val="en-GB" w:eastAsia="zh-CN"/>
        </w:rPr>
        <w:t xml:space="preserve">When configured with </w:t>
      </w:r>
      <w:r w:rsidR="00BC02FC" w:rsidRPr="00BC02FC">
        <w:rPr>
          <w:i/>
          <w:iCs/>
        </w:rPr>
        <w:t>switchingPattern-r19</w:t>
      </w:r>
      <w:r w:rsidR="00F626AA">
        <w:rPr>
          <w:szCs w:val="20"/>
          <w:lang w:val="en-GB" w:eastAsia="zh-CN"/>
        </w:rPr>
        <w:t xml:space="preserve">, a </w:t>
      </w:r>
      <w:r w:rsidR="00AE1FC0">
        <w:rPr>
          <w:szCs w:val="20"/>
          <w:lang w:val="en-GB" w:eastAsia="zh-CN"/>
        </w:rPr>
        <w:t xml:space="preserve">situation may arise that </w:t>
      </w:r>
      <w:r w:rsidR="0046258E">
        <w:rPr>
          <w:szCs w:val="20"/>
          <w:lang w:val="en-GB" w:eastAsia="zh-CN"/>
        </w:rPr>
        <w:t xml:space="preserve">the </w:t>
      </w:r>
      <w:r w:rsidR="00447464">
        <w:rPr>
          <w:szCs w:val="20"/>
          <w:lang w:val="en-GB" w:eastAsia="zh-CN"/>
        </w:rPr>
        <w:t>“</w:t>
      </w:r>
      <w:r w:rsidR="0046258E">
        <w:rPr>
          <w:szCs w:val="20"/>
          <w:lang w:val="en-GB" w:eastAsia="zh-CN"/>
        </w:rPr>
        <w:t>first slot</w:t>
      </w:r>
      <w:r w:rsidR="00447464">
        <w:rPr>
          <w:szCs w:val="20"/>
          <w:lang w:val="en-GB" w:eastAsia="zh-CN"/>
        </w:rPr>
        <w:t>” after the completion of the BWP</w:t>
      </w:r>
      <w:r w:rsidR="0046258E">
        <w:rPr>
          <w:szCs w:val="20"/>
          <w:lang w:val="en-GB" w:eastAsia="zh-CN"/>
        </w:rPr>
        <w:t xml:space="preserve"> </w:t>
      </w:r>
      <w:r w:rsidR="00447464">
        <w:rPr>
          <w:szCs w:val="20"/>
          <w:lang w:val="en-GB" w:eastAsia="zh-CN"/>
        </w:rPr>
        <w:t xml:space="preserve">in a serving cell </w:t>
      </w:r>
      <w:r w:rsidR="0046258E">
        <w:rPr>
          <w:szCs w:val="20"/>
          <w:lang w:val="en-GB" w:eastAsia="zh-CN"/>
        </w:rPr>
        <w:t xml:space="preserve">is </w:t>
      </w:r>
      <w:r w:rsidR="00447464">
        <w:rPr>
          <w:szCs w:val="20"/>
          <w:lang w:val="en-GB" w:eastAsia="zh-CN"/>
        </w:rPr>
        <w:t xml:space="preserve">not available in that serving cell and is instead </w:t>
      </w:r>
      <w:r w:rsidR="0046258E">
        <w:rPr>
          <w:szCs w:val="20"/>
          <w:lang w:val="en-GB" w:eastAsia="zh-CN"/>
        </w:rPr>
        <w:t>assigned</w:t>
      </w:r>
      <w:r w:rsidR="00447464">
        <w:rPr>
          <w:szCs w:val="20"/>
          <w:lang w:val="en-GB" w:eastAsia="zh-CN"/>
        </w:rPr>
        <w:t>/allocated</w:t>
      </w:r>
      <w:r w:rsidR="0046258E">
        <w:rPr>
          <w:szCs w:val="20"/>
          <w:lang w:val="en-GB" w:eastAsia="zh-CN"/>
        </w:rPr>
        <w:t xml:space="preserve"> to the other serving cell. In this case the UE may not be capable </w:t>
      </w:r>
      <w:r w:rsidR="00447464">
        <w:rPr>
          <w:szCs w:val="20"/>
          <w:lang w:val="en-GB" w:eastAsia="zh-CN"/>
        </w:rPr>
        <w:t xml:space="preserve">of </w:t>
      </w:r>
      <w:r w:rsidR="00AE1FC0">
        <w:rPr>
          <w:szCs w:val="20"/>
          <w:lang w:val="en-GB" w:eastAsia="zh-CN"/>
        </w:rPr>
        <w:t>transmit</w:t>
      </w:r>
      <w:r w:rsidR="00447464">
        <w:rPr>
          <w:szCs w:val="20"/>
          <w:lang w:val="en-GB" w:eastAsia="zh-CN"/>
        </w:rPr>
        <w:t xml:space="preserve">ting </w:t>
      </w:r>
      <w:r w:rsidR="0046258E">
        <w:rPr>
          <w:szCs w:val="20"/>
          <w:lang w:val="en-GB" w:eastAsia="zh-CN"/>
        </w:rPr>
        <w:t xml:space="preserve">PDSCH </w:t>
      </w:r>
      <w:r w:rsidR="00AE1FC0">
        <w:rPr>
          <w:szCs w:val="20"/>
          <w:lang w:val="en-GB" w:eastAsia="zh-CN"/>
        </w:rPr>
        <w:t>or receiv</w:t>
      </w:r>
      <w:r w:rsidR="00447464">
        <w:rPr>
          <w:szCs w:val="20"/>
          <w:lang w:val="en-GB" w:eastAsia="zh-CN"/>
        </w:rPr>
        <w:t xml:space="preserve">ing </w:t>
      </w:r>
      <w:r w:rsidR="0046258E">
        <w:rPr>
          <w:szCs w:val="20"/>
          <w:lang w:val="en-GB" w:eastAsia="zh-CN"/>
        </w:rPr>
        <w:t xml:space="preserve">PUSCH in the first slot </w:t>
      </w:r>
      <w:r w:rsidR="00AE1FC0">
        <w:rPr>
          <w:szCs w:val="20"/>
          <w:lang w:val="en-GB" w:eastAsia="zh-CN"/>
        </w:rPr>
        <w:t>on t</w:t>
      </w:r>
      <w:r w:rsidR="0046258E">
        <w:rPr>
          <w:szCs w:val="20"/>
          <w:lang w:val="en-GB" w:eastAsia="zh-CN"/>
        </w:rPr>
        <w:t xml:space="preserve">he </w:t>
      </w:r>
      <w:r w:rsidR="00AE1FC0">
        <w:rPr>
          <w:szCs w:val="20"/>
          <w:lang w:val="en-GB" w:eastAsia="zh-CN"/>
        </w:rPr>
        <w:t xml:space="preserve">serving cell </w:t>
      </w:r>
      <w:r w:rsidR="0046258E">
        <w:rPr>
          <w:szCs w:val="20"/>
          <w:lang w:val="en-GB" w:eastAsia="zh-CN"/>
        </w:rPr>
        <w:t xml:space="preserve">whose BWP is switched. </w:t>
      </w:r>
      <w:r w:rsidR="00BF1A53">
        <w:rPr>
          <w:szCs w:val="20"/>
          <w:lang w:val="en-GB" w:eastAsia="zh-CN"/>
        </w:rPr>
        <w:t xml:space="preserve">To clarify the UE </w:t>
      </w:r>
      <w:proofErr w:type="spellStart"/>
      <w:r w:rsidR="00BF1A53">
        <w:rPr>
          <w:szCs w:val="20"/>
          <w:lang w:val="en-GB" w:eastAsia="zh-CN"/>
        </w:rPr>
        <w:t>behavior</w:t>
      </w:r>
      <w:proofErr w:type="spellEnd"/>
      <w:r w:rsidR="00BF1A53">
        <w:rPr>
          <w:szCs w:val="20"/>
          <w:lang w:val="en-GB" w:eastAsia="zh-CN"/>
        </w:rPr>
        <w:t xml:space="preserve"> and </w:t>
      </w:r>
      <w:r w:rsidR="00673DB5">
        <w:rPr>
          <w:szCs w:val="20"/>
          <w:lang w:val="en-GB" w:eastAsia="zh-CN"/>
        </w:rPr>
        <w:t xml:space="preserve">avoid </w:t>
      </w:r>
      <w:r w:rsidR="00BF1A53">
        <w:rPr>
          <w:szCs w:val="20"/>
          <w:lang w:val="en-GB" w:eastAsia="zh-CN"/>
        </w:rPr>
        <w:t>misinterpretation of the requirements we propose to include the following text in clause 8.6.2:</w:t>
      </w:r>
    </w:p>
    <w:p w14:paraId="6FBF870A" w14:textId="312E1E57" w:rsidR="00F1725A" w:rsidRDefault="00DA7836" w:rsidP="00DA7836">
      <w:pPr>
        <w:rPr>
          <w:lang w:val="en-GB"/>
        </w:rPr>
      </w:pPr>
      <w:r>
        <w:rPr>
          <w:lang w:val="en-GB"/>
        </w:rPr>
        <w:t>“</w:t>
      </w:r>
      <w:r w:rsidR="00BF1A53" w:rsidRPr="00DA7836">
        <w:rPr>
          <w:lang w:val="en-GB"/>
        </w:rPr>
        <w:t xml:space="preserve">If </w:t>
      </w:r>
      <w:r w:rsidR="00FF1DE4" w:rsidRPr="00DA7836">
        <w:rPr>
          <w:lang w:val="en-GB"/>
        </w:rPr>
        <w:t xml:space="preserve">the UE is configured with </w:t>
      </w:r>
      <w:r w:rsidR="00BC02FC" w:rsidRPr="00BC02FC">
        <w:rPr>
          <w:i/>
          <w:iCs/>
          <w:lang w:val="en-GB"/>
        </w:rPr>
        <w:t>switchingPattern-r19</w:t>
      </w:r>
      <w:r w:rsidR="00BC02FC">
        <w:rPr>
          <w:i/>
          <w:iCs/>
          <w:lang w:val="en-GB"/>
        </w:rPr>
        <w:t xml:space="preserve"> </w:t>
      </w:r>
      <w:r w:rsidR="00BF1A53" w:rsidRPr="00DA7836">
        <w:rPr>
          <w:lang w:val="en-GB"/>
        </w:rPr>
        <w:t xml:space="preserve">then </w:t>
      </w:r>
      <w:r w:rsidR="00FF1DE4" w:rsidRPr="00DA7836">
        <w:rPr>
          <w:lang w:val="en-GB"/>
        </w:rPr>
        <w:t xml:space="preserve">the first DL or UL slot </w:t>
      </w:r>
      <w:r w:rsidR="00F1725A">
        <w:rPr>
          <w:lang w:val="en-GB"/>
        </w:rPr>
        <w:t>in the DCI or timer</w:t>
      </w:r>
      <w:r w:rsidR="001B7C03">
        <w:rPr>
          <w:lang w:val="en-GB"/>
        </w:rPr>
        <w:t>-</w:t>
      </w:r>
      <w:r w:rsidR="00F1725A">
        <w:rPr>
          <w:lang w:val="en-GB"/>
        </w:rPr>
        <w:t xml:space="preserve">based BWP switching delay requirements defined in this clause </w:t>
      </w:r>
      <w:r w:rsidR="00FF1DE4" w:rsidRPr="00DA7836">
        <w:rPr>
          <w:lang w:val="en-GB"/>
        </w:rPr>
        <w:t xml:space="preserve">refers to the </w:t>
      </w:r>
      <w:r w:rsidR="00BF1A53" w:rsidRPr="00DA7836">
        <w:rPr>
          <w:lang w:val="en-GB"/>
        </w:rPr>
        <w:t xml:space="preserve">first DL or UL </w:t>
      </w:r>
      <w:r w:rsidR="00FF1DE4" w:rsidRPr="00DA7836">
        <w:rPr>
          <w:lang w:val="en-GB"/>
        </w:rPr>
        <w:t>slot</w:t>
      </w:r>
      <w:r w:rsidR="00F1725A">
        <w:rPr>
          <w:lang w:val="en-GB"/>
        </w:rPr>
        <w:t>, which:</w:t>
      </w:r>
    </w:p>
    <w:p w14:paraId="15AC6AD8" w14:textId="52A6447C" w:rsidR="00F1725A" w:rsidRDefault="00F1725A" w:rsidP="00F1725A">
      <w:pPr>
        <w:ind w:left="284"/>
        <w:rPr>
          <w:lang w:val="en-GB"/>
        </w:rPr>
      </w:pPr>
      <w:r>
        <w:rPr>
          <w:lang w:val="en-GB"/>
        </w:rPr>
        <w:t xml:space="preserve">is </w:t>
      </w:r>
      <w:r w:rsidR="00BF1A53" w:rsidRPr="00DA7836">
        <w:rPr>
          <w:lang w:val="en-GB"/>
        </w:rPr>
        <w:t xml:space="preserve">available after the completion of the BWP switching and </w:t>
      </w:r>
    </w:p>
    <w:p w14:paraId="1151E3BF" w14:textId="297E69D5" w:rsidR="00FF1DE4" w:rsidRPr="00F1725A" w:rsidRDefault="00F1725A" w:rsidP="00F1725A">
      <w:pPr>
        <w:ind w:left="284"/>
        <w:rPr>
          <w:lang w:val="en-GB"/>
        </w:rPr>
      </w:pPr>
      <w:r>
        <w:rPr>
          <w:lang w:val="en-GB"/>
        </w:rPr>
        <w:t xml:space="preserve">is </w:t>
      </w:r>
      <w:r w:rsidR="001B7C03">
        <w:rPr>
          <w:lang w:val="en-GB"/>
        </w:rPr>
        <w:t xml:space="preserve">assigned to </w:t>
      </w:r>
      <w:r w:rsidR="00FF1DE4" w:rsidRPr="00DA7836">
        <w:rPr>
          <w:lang w:val="en-GB"/>
        </w:rPr>
        <w:t>the</w:t>
      </w:r>
      <w:r w:rsidR="00BF1A53" w:rsidRPr="00DA7836">
        <w:rPr>
          <w:lang w:val="en-GB"/>
        </w:rPr>
        <w:t xml:space="preserve"> same </w:t>
      </w:r>
      <w:r w:rsidR="00FF1DE4" w:rsidRPr="00DA7836">
        <w:rPr>
          <w:lang w:val="en-GB"/>
        </w:rPr>
        <w:t>serving cell on which the active BWP switching occurs.</w:t>
      </w:r>
      <w:r w:rsidR="00DA7836">
        <w:rPr>
          <w:lang w:val="en-GB"/>
        </w:rPr>
        <w:t>”</w:t>
      </w:r>
      <w:r w:rsidR="00FF1DE4" w:rsidRPr="00DA7836">
        <w:rPr>
          <w:lang w:val="en-GB"/>
        </w:rPr>
        <w:t xml:space="preserve"> </w:t>
      </w:r>
    </w:p>
    <w:p w14:paraId="6E1CCBA7" w14:textId="7FAF6609" w:rsidR="00982794" w:rsidRPr="00DA7836" w:rsidRDefault="00185CD5" w:rsidP="00DA7836">
      <w:pPr>
        <w:pStyle w:val="ListParagraph"/>
        <w:numPr>
          <w:ilvl w:val="0"/>
          <w:numId w:val="225"/>
        </w:numPr>
        <w:rPr>
          <w:b/>
          <w:bCs/>
          <w:i/>
          <w:iCs/>
        </w:rPr>
      </w:pPr>
      <w:r w:rsidRPr="00DA7836">
        <w:rPr>
          <w:b/>
          <w:bCs/>
          <w:i/>
          <w:iCs/>
        </w:rPr>
        <w:t xml:space="preserve">Observation </w:t>
      </w:r>
      <w:r w:rsidR="003D1AE6">
        <w:rPr>
          <w:b/>
          <w:bCs/>
          <w:i/>
          <w:iCs/>
        </w:rPr>
        <w:t>2</w:t>
      </w:r>
      <w:r w:rsidR="00F413B5" w:rsidRPr="00DA7836">
        <w:rPr>
          <w:b/>
          <w:bCs/>
          <w:i/>
          <w:iCs/>
        </w:rPr>
        <w:t xml:space="preserve">: </w:t>
      </w:r>
      <w:bookmarkStart w:id="9" w:name="_Toc158371561"/>
      <w:r w:rsidR="00982794" w:rsidRPr="00DA7836">
        <w:rPr>
          <w:b/>
          <w:bCs/>
          <w:i/>
          <w:iCs/>
        </w:rPr>
        <w:t xml:space="preserve">Due to low band CA switching pattern (i.e., </w:t>
      </w:r>
      <w:r w:rsidR="00BC02FC" w:rsidRPr="00BC02FC">
        <w:rPr>
          <w:b/>
          <w:bCs/>
          <w:i/>
          <w:iCs/>
          <w:lang w:val="en-GB"/>
        </w:rPr>
        <w:t>switchingPattern-r19</w:t>
      </w:r>
      <w:r w:rsidR="00982794" w:rsidRPr="00DA7836">
        <w:rPr>
          <w:b/>
          <w:bCs/>
          <w:lang w:val="en-GB"/>
        </w:rPr>
        <w:t xml:space="preserve">), </w:t>
      </w:r>
      <w:r w:rsidR="00982794" w:rsidRPr="00DA7836">
        <w:rPr>
          <w:b/>
          <w:bCs/>
          <w:i/>
          <w:iCs/>
        </w:rPr>
        <w:t xml:space="preserve">after the BWP switching delay on a serving cell, a first DL or UL slot may not be available in that serving cell. </w:t>
      </w:r>
    </w:p>
    <w:p w14:paraId="5616B883" w14:textId="6B7628C5" w:rsidR="008441E8" w:rsidRPr="00DA7836" w:rsidRDefault="00982794" w:rsidP="00DA7836">
      <w:pPr>
        <w:pStyle w:val="ListParagraph"/>
        <w:numPr>
          <w:ilvl w:val="0"/>
          <w:numId w:val="225"/>
        </w:numPr>
        <w:rPr>
          <w:b/>
          <w:bCs/>
          <w:i/>
          <w:iCs/>
        </w:rPr>
      </w:pPr>
      <w:r w:rsidRPr="00DA7836">
        <w:rPr>
          <w:b/>
          <w:bCs/>
          <w:i/>
          <w:iCs/>
        </w:rPr>
        <w:t xml:space="preserve">Observation </w:t>
      </w:r>
      <w:r w:rsidR="003D1AE6">
        <w:rPr>
          <w:b/>
          <w:bCs/>
          <w:i/>
          <w:iCs/>
        </w:rPr>
        <w:t>3</w:t>
      </w:r>
      <w:r w:rsidRPr="00DA7836">
        <w:rPr>
          <w:b/>
          <w:bCs/>
          <w:i/>
          <w:iCs/>
        </w:rPr>
        <w:t xml:space="preserve">: </w:t>
      </w:r>
      <w:r w:rsidR="009510F4" w:rsidRPr="00DA7836">
        <w:rPr>
          <w:b/>
          <w:bCs/>
          <w:i/>
          <w:iCs/>
        </w:rPr>
        <w:t xml:space="preserve">If the first DL or UL slot is not available Due to low band CA switching pattern (i.e., </w:t>
      </w:r>
      <w:r w:rsidR="00BC02FC" w:rsidRPr="00BC02FC">
        <w:rPr>
          <w:b/>
          <w:bCs/>
          <w:i/>
          <w:iCs/>
          <w:lang w:val="en-GB"/>
        </w:rPr>
        <w:t>switchingPattern-r19</w:t>
      </w:r>
      <w:r w:rsidR="009510F4" w:rsidRPr="00DA7836">
        <w:rPr>
          <w:b/>
          <w:bCs/>
          <w:lang w:val="en-GB"/>
        </w:rPr>
        <w:t xml:space="preserve">), </w:t>
      </w:r>
      <w:r w:rsidR="009510F4" w:rsidRPr="00DA7836">
        <w:rPr>
          <w:b/>
          <w:bCs/>
          <w:i/>
          <w:iCs/>
        </w:rPr>
        <w:t>t</w:t>
      </w:r>
      <w:r w:rsidRPr="00DA7836">
        <w:rPr>
          <w:b/>
          <w:bCs/>
          <w:i/>
          <w:iCs/>
        </w:rPr>
        <w:t xml:space="preserve">he </w:t>
      </w:r>
      <w:r w:rsidR="00552F19" w:rsidRPr="00DA7836">
        <w:rPr>
          <w:b/>
          <w:bCs/>
          <w:i/>
          <w:iCs/>
        </w:rPr>
        <w:t xml:space="preserve">UE </w:t>
      </w:r>
      <w:r w:rsidR="009510F4" w:rsidRPr="00DA7836">
        <w:rPr>
          <w:b/>
          <w:bCs/>
          <w:i/>
          <w:iCs/>
        </w:rPr>
        <w:t xml:space="preserve">will </w:t>
      </w:r>
      <w:r w:rsidR="00552F19" w:rsidRPr="00DA7836">
        <w:rPr>
          <w:b/>
          <w:bCs/>
          <w:i/>
          <w:iCs/>
        </w:rPr>
        <w:t xml:space="preserve">not be </w:t>
      </w:r>
      <w:r w:rsidRPr="00DA7836">
        <w:rPr>
          <w:b/>
          <w:bCs/>
          <w:i/>
          <w:iCs/>
        </w:rPr>
        <w:t xml:space="preserve">able to </w:t>
      </w:r>
      <w:r w:rsidR="00552F19" w:rsidRPr="00DA7836">
        <w:rPr>
          <w:b/>
          <w:bCs/>
          <w:i/>
          <w:iCs/>
        </w:rPr>
        <w:t>transmit</w:t>
      </w:r>
      <w:r w:rsidRPr="00DA7836">
        <w:rPr>
          <w:b/>
          <w:bCs/>
          <w:i/>
          <w:iCs/>
        </w:rPr>
        <w:t xml:space="preserve"> </w:t>
      </w:r>
      <w:r w:rsidR="00552F19" w:rsidRPr="00DA7836">
        <w:rPr>
          <w:b/>
          <w:bCs/>
          <w:i/>
          <w:iCs/>
        </w:rPr>
        <w:t>PDSCH or receiv</w:t>
      </w:r>
      <w:r w:rsidRPr="00DA7836">
        <w:rPr>
          <w:b/>
          <w:bCs/>
          <w:i/>
          <w:iCs/>
        </w:rPr>
        <w:t xml:space="preserve">e </w:t>
      </w:r>
      <w:r w:rsidR="00552F19" w:rsidRPr="00DA7836">
        <w:rPr>
          <w:b/>
          <w:bCs/>
          <w:i/>
          <w:iCs/>
        </w:rPr>
        <w:t>PUSCH in the first slot on the serving cell whose BWP is switched</w:t>
      </w:r>
      <w:r w:rsidRPr="00DA7836">
        <w:rPr>
          <w:b/>
          <w:bCs/>
          <w:i/>
          <w:iCs/>
        </w:rPr>
        <w:t xml:space="preserve">. </w:t>
      </w:r>
    </w:p>
    <w:p w14:paraId="5742FE02" w14:textId="2FFBAD96" w:rsidR="00937BF2" w:rsidRDefault="009510F4" w:rsidP="009510F4">
      <w:pPr>
        <w:pStyle w:val="ListParagraph"/>
        <w:numPr>
          <w:ilvl w:val="0"/>
          <w:numId w:val="225"/>
        </w:numPr>
        <w:rPr>
          <w:b/>
          <w:bCs/>
          <w:i/>
          <w:iCs/>
        </w:rPr>
      </w:pPr>
      <w:r w:rsidRPr="00DA7836">
        <w:rPr>
          <w:b/>
          <w:bCs/>
          <w:i/>
          <w:iCs/>
        </w:rPr>
        <w:t xml:space="preserve">Proposal </w:t>
      </w:r>
      <w:r w:rsidR="007C641C">
        <w:rPr>
          <w:b/>
          <w:bCs/>
          <w:i/>
          <w:iCs/>
        </w:rPr>
        <w:t>1</w:t>
      </w:r>
      <w:r w:rsidRPr="00DA7836">
        <w:rPr>
          <w:b/>
          <w:bCs/>
          <w:i/>
          <w:iCs/>
        </w:rPr>
        <w:t xml:space="preserve">: </w:t>
      </w:r>
      <w:r w:rsidR="00DA7836" w:rsidRPr="00DA7836">
        <w:rPr>
          <w:b/>
          <w:bCs/>
          <w:i/>
          <w:iCs/>
        </w:rPr>
        <w:t xml:space="preserve">Clarify the UE behavior </w:t>
      </w:r>
      <w:r w:rsidR="00EA4742">
        <w:rPr>
          <w:b/>
          <w:bCs/>
          <w:i/>
          <w:iCs/>
        </w:rPr>
        <w:t xml:space="preserve">for both timer-based and DCI-based BWP switch </w:t>
      </w:r>
      <w:r w:rsidR="00DA7836" w:rsidRPr="00DA7836">
        <w:rPr>
          <w:b/>
          <w:bCs/>
          <w:i/>
          <w:iCs/>
        </w:rPr>
        <w:t>by adding the following text in clause 8.6.2:</w:t>
      </w:r>
    </w:p>
    <w:p w14:paraId="11370AC6" w14:textId="73CD26FD" w:rsidR="00F1725A" w:rsidRPr="00F1725A" w:rsidRDefault="00EA4742" w:rsidP="00440423">
      <w:pPr>
        <w:pStyle w:val="ListParagraph"/>
        <w:numPr>
          <w:ilvl w:val="1"/>
          <w:numId w:val="225"/>
        </w:numPr>
        <w:rPr>
          <w:b/>
          <w:bCs/>
          <w:i/>
          <w:iCs/>
        </w:rPr>
      </w:pPr>
      <w:r>
        <w:t xml:space="preserve">For </w:t>
      </w:r>
      <w:r w:rsidR="00DA7836" w:rsidRPr="00F1725A">
        <w:t xml:space="preserve">the UE </w:t>
      </w:r>
      <w:r>
        <w:t xml:space="preserve">supporting low band CA via switchig and </w:t>
      </w:r>
      <w:r w:rsidR="00DA7836" w:rsidRPr="00F1725A">
        <w:t xml:space="preserve">configured with </w:t>
      </w:r>
      <w:r w:rsidR="00BC02FC" w:rsidRPr="00BC02FC">
        <w:rPr>
          <w:i/>
          <w:iCs/>
        </w:rPr>
        <w:t>switchingPattern-r19</w:t>
      </w:r>
      <w:r w:rsidR="00781FBC">
        <w:t xml:space="preserve">, </w:t>
      </w:r>
      <w:r w:rsidR="00DA7836" w:rsidRPr="00F1725A">
        <w:t xml:space="preserve">the first DL or UL slot </w:t>
      </w:r>
      <w:r w:rsidR="00D354F2">
        <w:t xml:space="preserve">in </w:t>
      </w:r>
      <w:r w:rsidR="00694F82">
        <w:t xml:space="preserve">the </w:t>
      </w:r>
      <w:r w:rsidR="00D354F2" w:rsidRPr="00D354F2">
        <w:t xml:space="preserve">timer-based </w:t>
      </w:r>
      <w:r w:rsidR="00D354F2">
        <w:t xml:space="preserve">or </w:t>
      </w:r>
      <w:r w:rsidR="00694F82">
        <w:t xml:space="preserve">the </w:t>
      </w:r>
      <w:r w:rsidR="00D354F2" w:rsidRPr="00D354F2">
        <w:t xml:space="preserve">DCI-based BWP switch </w:t>
      </w:r>
      <w:r w:rsidR="00D354F2">
        <w:t>delay requirement</w:t>
      </w:r>
      <w:r w:rsidR="00BC2D10">
        <w:t>s</w:t>
      </w:r>
      <w:r w:rsidR="00D354F2">
        <w:t xml:space="preserve"> </w:t>
      </w:r>
      <w:r w:rsidR="00DA7836" w:rsidRPr="00F1725A">
        <w:t>refers to the first DL or UL slot</w:t>
      </w:r>
      <w:r w:rsidR="00F1725A">
        <w:t>, which:</w:t>
      </w:r>
    </w:p>
    <w:p w14:paraId="4809482E" w14:textId="7C39F7B9" w:rsidR="00F1725A" w:rsidRPr="00F1725A" w:rsidRDefault="00F1725A" w:rsidP="00F1725A">
      <w:pPr>
        <w:pStyle w:val="ListParagraph"/>
        <w:numPr>
          <w:ilvl w:val="2"/>
          <w:numId w:val="225"/>
        </w:numPr>
        <w:rPr>
          <w:b/>
          <w:bCs/>
          <w:i/>
          <w:iCs/>
        </w:rPr>
      </w:pPr>
      <w:r>
        <w:t xml:space="preserve">is </w:t>
      </w:r>
      <w:r w:rsidR="00DA7836" w:rsidRPr="00F1725A">
        <w:t>available after the completion of the BWP switching</w:t>
      </w:r>
      <w:r w:rsidR="00A133A6">
        <w:t xml:space="preserve">, </w:t>
      </w:r>
      <w:r w:rsidR="00DA7836" w:rsidRPr="00F1725A">
        <w:t xml:space="preserve">and </w:t>
      </w:r>
    </w:p>
    <w:p w14:paraId="51124748" w14:textId="0310E1E4" w:rsidR="007E043E" w:rsidRPr="000B5A5F" w:rsidRDefault="00F1725A" w:rsidP="00F1725A">
      <w:pPr>
        <w:pStyle w:val="ListParagraph"/>
        <w:numPr>
          <w:ilvl w:val="2"/>
          <w:numId w:val="225"/>
        </w:numPr>
        <w:rPr>
          <w:b/>
          <w:bCs/>
          <w:i/>
          <w:iCs/>
        </w:rPr>
      </w:pPr>
      <w:r>
        <w:t xml:space="preserve">is </w:t>
      </w:r>
      <w:r w:rsidR="001B7C03">
        <w:t xml:space="preserve">assigned to </w:t>
      </w:r>
      <w:r w:rsidR="00DA7836" w:rsidRPr="00F1725A">
        <w:t>the same serving cell on which the active BWP switching occur</w:t>
      </w:r>
      <w:r>
        <w:t>s.</w:t>
      </w:r>
    </w:p>
    <w:p w14:paraId="01563033" w14:textId="54DD4CD3" w:rsidR="000B5A5F" w:rsidRDefault="00D94B49" w:rsidP="00F010E2">
      <w:pPr>
        <w:pStyle w:val="Heading2"/>
        <w:spacing w:before="240"/>
      </w:pPr>
      <w:r>
        <w:t xml:space="preserve">RRC </w:t>
      </w:r>
      <w:r w:rsidR="000B5A5F">
        <w:t>based BWP switching delay</w:t>
      </w:r>
    </w:p>
    <w:p w14:paraId="72AB5668" w14:textId="6E94F1B2" w:rsidR="000B5A5F" w:rsidRDefault="000B5A5F" w:rsidP="000B5A5F">
      <w:pPr>
        <w:spacing w:before="240"/>
      </w:pPr>
      <w:r>
        <w:t>Clause 8.6.</w:t>
      </w:r>
      <w:r w:rsidR="00B0173D">
        <w:t>3</w:t>
      </w:r>
      <w:r>
        <w:t xml:space="preserve"> of TS 38.133 defines requirements on the </w:t>
      </w:r>
      <w:r w:rsidR="00B0173D">
        <w:t>RRC based</w:t>
      </w:r>
      <w:r>
        <w:t xml:space="preserve"> </w:t>
      </w:r>
      <w:r w:rsidR="00B0173D">
        <w:t xml:space="preserve">BWP </w:t>
      </w:r>
      <w:r>
        <w:t>s</w:t>
      </w:r>
      <w:r w:rsidRPr="005A32CF">
        <w:t>witching delay</w:t>
      </w:r>
      <w:r>
        <w:t xml:space="preserve"> when the BWP switch is performed on a single CC (</w:t>
      </w:r>
      <w:r w:rsidR="002768E9">
        <w:t xml:space="preserve">applicable to only </w:t>
      </w:r>
      <w:proofErr w:type="spellStart"/>
      <w:r w:rsidR="002768E9">
        <w:t>Sp</w:t>
      </w:r>
      <w:r>
        <w:t>Cell</w:t>
      </w:r>
      <w:proofErr w:type="spellEnd"/>
      <w:r w:rsidR="00396F96">
        <w:t>)</w:t>
      </w:r>
      <w:r>
        <w:t xml:space="preserve"> as follows:</w:t>
      </w:r>
    </w:p>
    <w:p w14:paraId="292AE21A" w14:textId="52846FB1" w:rsidR="002D341A" w:rsidRPr="002D341A" w:rsidRDefault="002D341A" w:rsidP="002D341A">
      <w:pPr>
        <w:pBdr>
          <w:top w:val="single" w:sz="4" w:space="1" w:color="auto"/>
          <w:bottom w:val="single" w:sz="4" w:space="1" w:color="auto"/>
        </w:pBdr>
        <w:spacing w:before="240" w:after="240"/>
        <w:rPr>
          <w:i/>
          <w:iCs/>
          <w:szCs w:val="20"/>
          <w:lang w:val="en-GB" w:eastAsia="zh-CN"/>
        </w:rPr>
      </w:pPr>
      <w:r w:rsidRPr="002D341A">
        <w:rPr>
          <w:szCs w:val="20"/>
          <w:lang w:val="en-GB" w:eastAsia="zh-CN"/>
        </w:rPr>
        <w:t xml:space="preserve">For RRC-based BWP switch, after the UE receives RRC reconfiguration </w:t>
      </w:r>
      <w:r w:rsidRPr="002D341A">
        <w:rPr>
          <w:rFonts w:cs="v4.2.0"/>
          <w:szCs w:val="20"/>
          <w:lang w:val="en-GB"/>
        </w:rPr>
        <w:t xml:space="preserve">involving active </w:t>
      </w:r>
      <w:r w:rsidRPr="002D341A">
        <w:rPr>
          <w:szCs w:val="20"/>
          <w:lang w:val="en-GB" w:eastAsia="zh-CN"/>
        </w:rPr>
        <w:t xml:space="preserve">BWP switching or parameter change of its active BWP, UE shall be able to receive PDSCH/PDCCH (for DL active BWP switch) or transmit PUSCH (for UL active BWP switch) on the new BWP on the serving cell on which BWP switch occurs </w:t>
      </w:r>
      <w:r w:rsidRPr="002D341A">
        <w:rPr>
          <w:szCs w:val="20"/>
          <w:lang w:val="en-GB"/>
        </w:rPr>
        <w:t xml:space="preserve">on the first DL or UL slot right after a time duration of </w:t>
      </w:r>
      <m:oMath>
        <m:f>
          <m:fPr>
            <m:ctrlPr>
              <w:rPr>
                <w:rFonts w:ascii="Cambria Math" w:hAnsi="Cambria Math"/>
                <w:i/>
                <w:szCs w:val="20"/>
                <w:lang w:val="en-GB" w:eastAsia="zh-CN"/>
              </w:rPr>
            </m:ctrlPr>
          </m:fPr>
          <m:num>
            <m:sSub>
              <m:sSubPr>
                <m:ctrlPr>
                  <w:rPr>
                    <w:rFonts w:ascii="Cambria Math" w:hAnsi="Cambria Math"/>
                    <w:i/>
                    <w:szCs w:val="20"/>
                    <w:lang w:val="en-GB" w:eastAsia="zh-CN"/>
                  </w:rPr>
                </m:ctrlPr>
              </m:sSubPr>
              <m:e>
                <m:sSub>
                  <m:sSubPr>
                    <m:ctrlPr>
                      <w:rPr>
                        <w:rFonts w:ascii="Cambria Math" w:hAnsi="Cambria Math"/>
                        <w:i/>
                        <w:szCs w:val="20"/>
                        <w:lang w:val="en-GB" w:eastAsia="zh-CN"/>
                      </w:rPr>
                    </m:ctrlPr>
                  </m:sSubPr>
                  <m:e>
                    <m:r>
                      <w:rPr>
                        <w:rFonts w:ascii="Cambria Math" w:hAnsi="Cambria Math"/>
                        <w:szCs w:val="20"/>
                        <w:lang w:val="en-GB" w:eastAsia="zh-CN"/>
                      </w:rPr>
                      <m:t>T</m:t>
                    </m:r>
                  </m:e>
                  <m:sub>
                    <m:r>
                      <w:rPr>
                        <w:rFonts w:ascii="Cambria Math" w:hAnsi="Cambria Math"/>
                        <w:szCs w:val="20"/>
                        <w:lang w:val="en-GB" w:eastAsia="zh-CN"/>
                      </w:rPr>
                      <m:t>RRCprocessingDelay</m:t>
                    </m:r>
                  </m:sub>
                </m:sSub>
                <m:r>
                  <w:rPr>
                    <w:rFonts w:ascii="Cambria Math" w:hAnsi="Cambria Math"/>
                    <w:szCs w:val="20"/>
                    <w:lang w:val="en-GB" w:eastAsia="zh-CN"/>
                  </w:rPr>
                  <m:t>+T</m:t>
                </m:r>
              </m:e>
              <m:sub>
                <m:r>
                  <w:rPr>
                    <w:rFonts w:ascii="Cambria Math" w:hAnsi="Cambria Math"/>
                    <w:szCs w:val="20"/>
                    <w:lang w:val="en-GB" w:eastAsia="zh-CN"/>
                  </w:rPr>
                  <m:t>BWPswitchDelayRRC</m:t>
                </m:r>
              </m:sub>
            </m:sSub>
          </m:num>
          <m:den>
            <m:r>
              <w:rPr>
                <w:rFonts w:ascii="Cambria Math" w:hAnsi="Cambria Math"/>
                <w:szCs w:val="20"/>
                <w:lang w:val="en-GB" w:eastAsia="zh-CN"/>
              </w:rPr>
              <m:t>NR Slot length</m:t>
            </m:r>
          </m:den>
        </m:f>
      </m:oMath>
      <w:r w:rsidRPr="002D341A">
        <w:rPr>
          <w:rFonts w:hint="eastAsia"/>
          <w:szCs w:val="20"/>
          <w:lang w:val="en-GB" w:eastAsia="zh-CN"/>
        </w:rPr>
        <w:t xml:space="preserve"> </w:t>
      </w:r>
      <w:r w:rsidRPr="002D341A">
        <w:rPr>
          <w:szCs w:val="20"/>
          <w:lang w:val="en-GB" w:eastAsia="zh-CN"/>
        </w:rPr>
        <w:t xml:space="preserve">slots which begins from </w:t>
      </w:r>
      <w:r w:rsidRPr="002D341A">
        <w:rPr>
          <w:szCs w:val="20"/>
          <w:lang w:val="en-GB"/>
        </w:rPr>
        <w:t xml:space="preserve">the beginning of DL </w:t>
      </w:r>
      <w:r w:rsidRPr="002D341A">
        <w:rPr>
          <w:szCs w:val="20"/>
          <w:lang w:val="en-GB" w:eastAsia="zh-CN"/>
        </w:rPr>
        <w:t>slot n</w:t>
      </w:r>
    </w:p>
    <w:p w14:paraId="1DCA8599" w14:textId="024F4A0C" w:rsidR="000B5A5F" w:rsidRDefault="000B5A5F" w:rsidP="002D341A">
      <w:pPr>
        <w:spacing w:before="240"/>
      </w:pPr>
      <w:r>
        <w:t xml:space="preserve">In response to </w:t>
      </w:r>
      <w:r w:rsidR="002768E9">
        <w:t>RRC</w:t>
      </w:r>
      <w:r>
        <w:t xml:space="preserve"> </w:t>
      </w:r>
      <w:r w:rsidR="002768E9">
        <w:t xml:space="preserve">message </w:t>
      </w:r>
      <w:r>
        <w:t xml:space="preserve">to switch BWP on </w:t>
      </w:r>
      <w:r w:rsidR="002768E9">
        <w:t xml:space="preserve">the </w:t>
      </w:r>
      <w:r>
        <w:t xml:space="preserve">FDD </w:t>
      </w:r>
      <w:proofErr w:type="spellStart"/>
      <w:r>
        <w:t>PCell</w:t>
      </w:r>
      <w:proofErr w:type="spellEnd"/>
      <w:r>
        <w:t>, the UE can perform baseband processing part of the BWP switching (e.g., SCS change, etc.) even if the slots are assigned to the</w:t>
      </w:r>
      <w:r w:rsidR="002768E9">
        <w:t xml:space="preserve"> </w:t>
      </w:r>
      <w:r>
        <w:t xml:space="preserve">SDL </w:t>
      </w:r>
      <w:proofErr w:type="spellStart"/>
      <w:r>
        <w:t>SCell</w:t>
      </w:r>
      <w:proofErr w:type="spellEnd"/>
      <w:r w:rsidR="002768E9">
        <w:t xml:space="preserve"> </w:t>
      </w:r>
      <w:r>
        <w:t xml:space="preserve">during the remaining part of the </w:t>
      </w:r>
      <w:r w:rsidR="002768E9">
        <w:t xml:space="preserve">RRC-based </w:t>
      </w:r>
      <w:r>
        <w:t xml:space="preserve">active BWP switch delay. </w:t>
      </w:r>
    </w:p>
    <w:p w14:paraId="3A2D6621" w14:textId="3599883F" w:rsidR="00C67C53" w:rsidRDefault="003753CE" w:rsidP="000B5A5F">
      <w:pPr>
        <w:rPr>
          <w:szCs w:val="20"/>
          <w:lang w:val="en-GB" w:eastAsia="zh-CN"/>
        </w:rPr>
      </w:pPr>
      <w:r>
        <w:rPr>
          <w:szCs w:val="20"/>
          <w:lang w:val="en-GB" w:eastAsia="zh-CN"/>
        </w:rPr>
        <w:t xml:space="preserve">When the UE is configured with </w:t>
      </w:r>
      <w:r w:rsidR="000B5F9E" w:rsidRPr="000B5F9E">
        <w:rPr>
          <w:i/>
          <w:iCs/>
        </w:rPr>
        <w:t>switchingPattern-r19</w:t>
      </w:r>
      <w:r>
        <w:rPr>
          <w:szCs w:val="20"/>
          <w:lang w:val="en-GB" w:eastAsia="zh-CN"/>
        </w:rPr>
        <w:t xml:space="preserve">, then a situation </w:t>
      </w:r>
      <w:proofErr w:type="gramStart"/>
      <w:r>
        <w:rPr>
          <w:szCs w:val="20"/>
          <w:lang w:val="en-GB" w:eastAsia="zh-CN"/>
        </w:rPr>
        <w:t>similar to</w:t>
      </w:r>
      <w:proofErr w:type="gramEnd"/>
      <w:r>
        <w:rPr>
          <w:szCs w:val="20"/>
          <w:lang w:val="en-GB" w:eastAsia="zh-CN"/>
        </w:rPr>
        <w:t xml:space="preserve"> the one described in section 3.1 (for DCI and timer</w:t>
      </w:r>
      <w:r w:rsidR="00673DB5">
        <w:rPr>
          <w:szCs w:val="20"/>
          <w:lang w:val="en-GB" w:eastAsia="zh-CN"/>
        </w:rPr>
        <w:t>-</w:t>
      </w:r>
      <w:r>
        <w:rPr>
          <w:szCs w:val="20"/>
          <w:lang w:val="en-GB" w:eastAsia="zh-CN"/>
        </w:rPr>
        <w:t xml:space="preserve">based BWP switching) may arise in that the “first slot” after the completion of the BWP in the FDD </w:t>
      </w:r>
      <w:proofErr w:type="spellStart"/>
      <w:r>
        <w:rPr>
          <w:szCs w:val="20"/>
          <w:lang w:val="en-GB" w:eastAsia="zh-CN"/>
        </w:rPr>
        <w:t>PCell</w:t>
      </w:r>
      <w:proofErr w:type="spellEnd"/>
      <w:r>
        <w:rPr>
          <w:szCs w:val="20"/>
          <w:lang w:val="en-GB" w:eastAsia="zh-CN"/>
        </w:rPr>
        <w:t xml:space="preserve"> is not available in the FDD </w:t>
      </w:r>
      <w:proofErr w:type="spellStart"/>
      <w:r>
        <w:rPr>
          <w:szCs w:val="20"/>
          <w:lang w:val="en-GB" w:eastAsia="zh-CN"/>
        </w:rPr>
        <w:t>PCell</w:t>
      </w:r>
      <w:proofErr w:type="spellEnd"/>
      <w:r>
        <w:rPr>
          <w:szCs w:val="20"/>
          <w:lang w:val="en-GB" w:eastAsia="zh-CN"/>
        </w:rPr>
        <w:t xml:space="preserve">, i.e., available in the SDL </w:t>
      </w:r>
      <w:proofErr w:type="spellStart"/>
      <w:r>
        <w:rPr>
          <w:szCs w:val="20"/>
          <w:lang w:val="en-GB" w:eastAsia="zh-CN"/>
        </w:rPr>
        <w:t>SCell</w:t>
      </w:r>
      <w:proofErr w:type="spellEnd"/>
      <w:r>
        <w:rPr>
          <w:szCs w:val="20"/>
          <w:lang w:val="en-GB" w:eastAsia="zh-CN"/>
        </w:rPr>
        <w:t xml:space="preserve">. </w:t>
      </w:r>
    </w:p>
    <w:p w14:paraId="4E6B0CE8" w14:textId="61D5D6EA" w:rsidR="00673DB5" w:rsidRPr="00BF1A53" w:rsidRDefault="00673DB5" w:rsidP="00673DB5">
      <w:pPr>
        <w:rPr>
          <w:szCs w:val="20"/>
          <w:lang w:val="en-GB" w:eastAsia="zh-CN"/>
        </w:rPr>
      </w:pPr>
      <w:r>
        <w:rPr>
          <w:szCs w:val="20"/>
          <w:lang w:val="en-GB" w:eastAsia="zh-CN"/>
        </w:rPr>
        <w:t xml:space="preserve">Therefore, to clarify the UE </w:t>
      </w:r>
      <w:proofErr w:type="spellStart"/>
      <w:r>
        <w:rPr>
          <w:szCs w:val="20"/>
          <w:lang w:val="en-GB" w:eastAsia="zh-CN"/>
        </w:rPr>
        <w:t>behavior</w:t>
      </w:r>
      <w:proofErr w:type="spellEnd"/>
      <w:r>
        <w:rPr>
          <w:szCs w:val="20"/>
          <w:lang w:val="en-GB" w:eastAsia="zh-CN"/>
        </w:rPr>
        <w:t xml:space="preserve"> and avoid misinterpretation of the requirements we propose to include the following text in clause 8.6.3:</w:t>
      </w:r>
    </w:p>
    <w:p w14:paraId="203EADEB" w14:textId="0ED1A034" w:rsidR="00466B9B" w:rsidRDefault="00673DB5" w:rsidP="00673DB5">
      <w:pPr>
        <w:rPr>
          <w:lang w:val="en-GB"/>
        </w:rPr>
      </w:pPr>
      <w:r>
        <w:rPr>
          <w:lang w:val="en-GB"/>
        </w:rPr>
        <w:lastRenderedPageBreak/>
        <w:t>“</w:t>
      </w:r>
      <w:r w:rsidRPr="00DA7836">
        <w:rPr>
          <w:lang w:val="en-GB"/>
        </w:rPr>
        <w:t xml:space="preserve">If the UE is configured with </w:t>
      </w:r>
      <w:r w:rsidR="000B5F9E" w:rsidRPr="000B5F9E">
        <w:rPr>
          <w:i/>
          <w:iCs/>
          <w:lang w:val="en-GB"/>
        </w:rPr>
        <w:t>switchingPattern-r19</w:t>
      </w:r>
      <w:r w:rsidRPr="00DA7836">
        <w:rPr>
          <w:lang w:val="en-GB"/>
        </w:rPr>
        <w:t xml:space="preserve">then the first DL or UL slot </w:t>
      </w:r>
      <w:r>
        <w:rPr>
          <w:lang w:val="en-GB"/>
        </w:rPr>
        <w:t xml:space="preserve">in the RRC based BWP switching delay requirements defined in this clause </w:t>
      </w:r>
      <w:r w:rsidRPr="00DA7836">
        <w:rPr>
          <w:lang w:val="en-GB"/>
        </w:rPr>
        <w:t>refers to the first DL or UL slot</w:t>
      </w:r>
      <w:r>
        <w:rPr>
          <w:lang w:val="en-GB"/>
        </w:rPr>
        <w:t xml:space="preserve">, which is </w:t>
      </w:r>
      <w:r w:rsidRPr="00DA7836">
        <w:rPr>
          <w:lang w:val="en-GB"/>
        </w:rPr>
        <w:t xml:space="preserve">available after the completion of the BWP switching and </w:t>
      </w:r>
      <w:r>
        <w:rPr>
          <w:lang w:val="en-GB"/>
        </w:rPr>
        <w:t xml:space="preserve">is assigned to </w:t>
      </w:r>
      <w:r w:rsidRPr="00DA7836">
        <w:rPr>
          <w:lang w:val="en-GB"/>
        </w:rPr>
        <w:t xml:space="preserve">the </w:t>
      </w:r>
      <w:r>
        <w:rPr>
          <w:lang w:val="en-GB"/>
        </w:rPr>
        <w:t xml:space="preserve">FDD </w:t>
      </w:r>
      <w:proofErr w:type="spellStart"/>
      <w:r>
        <w:rPr>
          <w:lang w:val="en-GB"/>
        </w:rPr>
        <w:t>PC</w:t>
      </w:r>
      <w:r w:rsidRPr="00DA7836">
        <w:rPr>
          <w:lang w:val="en-GB"/>
        </w:rPr>
        <w:t>ell</w:t>
      </w:r>
      <w:proofErr w:type="spellEnd"/>
      <w:r w:rsidRPr="00DA7836">
        <w:rPr>
          <w:lang w:val="en-GB"/>
        </w:rPr>
        <w:t>.</w:t>
      </w:r>
      <w:r>
        <w:rPr>
          <w:lang w:val="en-GB"/>
        </w:rPr>
        <w:t>”</w:t>
      </w:r>
      <w:r w:rsidRPr="00DA7836">
        <w:rPr>
          <w:lang w:val="en-GB"/>
        </w:rPr>
        <w:t xml:space="preserve"> </w:t>
      </w:r>
    </w:p>
    <w:p w14:paraId="45370B5D" w14:textId="3BB3BB62" w:rsidR="00466B9B" w:rsidRPr="00466B9B" w:rsidRDefault="00466B9B" w:rsidP="00673DB5">
      <w:pPr>
        <w:pStyle w:val="ListParagraph"/>
        <w:numPr>
          <w:ilvl w:val="0"/>
          <w:numId w:val="225"/>
        </w:numPr>
        <w:rPr>
          <w:b/>
          <w:bCs/>
          <w:i/>
          <w:iCs/>
        </w:rPr>
      </w:pPr>
      <w:r w:rsidRPr="00DA7836">
        <w:rPr>
          <w:b/>
          <w:bCs/>
          <w:i/>
          <w:iCs/>
        </w:rPr>
        <w:t xml:space="preserve">Observation </w:t>
      </w:r>
      <w:r w:rsidR="003D1AE6">
        <w:rPr>
          <w:b/>
          <w:bCs/>
          <w:i/>
          <w:iCs/>
        </w:rPr>
        <w:t>4</w:t>
      </w:r>
      <w:r w:rsidRPr="00DA7836">
        <w:rPr>
          <w:b/>
          <w:bCs/>
          <w:i/>
          <w:iCs/>
        </w:rPr>
        <w:t xml:space="preserve">: Due to low band CA switching pattern (i.e., </w:t>
      </w:r>
      <w:r w:rsidRPr="00BC02FC">
        <w:rPr>
          <w:b/>
          <w:bCs/>
          <w:i/>
          <w:iCs/>
          <w:lang w:val="en-GB"/>
        </w:rPr>
        <w:t>switchingPattern-r19</w:t>
      </w:r>
      <w:r w:rsidRPr="00DA7836">
        <w:rPr>
          <w:b/>
          <w:bCs/>
          <w:lang w:val="en-GB"/>
        </w:rPr>
        <w:t xml:space="preserve">), </w:t>
      </w:r>
      <w:r w:rsidRPr="00DA7836">
        <w:rPr>
          <w:b/>
          <w:bCs/>
          <w:i/>
          <w:iCs/>
        </w:rPr>
        <w:t xml:space="preserve">after the </w:t>
      </w:r>
      <w:r w:rsidR="00CA2798">
        <w:rPr>
          <w:b/>
          <w:bCs/>
          <w:i/>
          <w:iCs/>
        </w:rPr>
        <w:t xml:space="preserve">RRC-based </w:t>
      </w:r>
      <w:r w:rsidRPr="00DA7836">
        <w:rPr>
          <w:b/>
          <w:bCs/>
          <w:i/>
          <w:iCs/>
        </w:rPr>
        <w:t>BWP switching delay on a</w:t>
      </w:r>
      <w:r w:rsidR="00917978">
        <w:rPr>
          <w:b/>
          <w:bCs/>
          <w:i/>
          <w:iCs/>
        </w:rPr>
        <w:t xml:space="preserve">n FDD </w:t>
      </w:r>
      <w:r w:rsidR="00CA2798">
        <w:rPr>
          <w:b/>
          <w:bCs/>
          <w:i/>
          <w:iCs/>
        </w:rPr>
        <w:t>PC</w:t>
      </w:r>
      <w:r w:rsidRPr="00DA7836">
        <w:rPr>
          <w:b/>
          <w:bCs/>
          <w:i/>
          <w:iCs/>
        </w:rPr>
        <w:t xml:space="preserve">ell, a first DL or UL slot may not be available in </w:t>
      </w:r>
      <w:r w:rsidR="00CA2798">
        <w:rPr>
          <w:b/>
          <w:bCs/>
          <w:i/>
          <w:iCs/>
        </w:rPr>
        <w:t xml:space="preserve">the </w:t>
      </w:r>
      <w:r w:rsidR="00917978">
        <w:rPr>
          <w:b/>
          <w:bCs/>
          <w:i/>
          <w:iCs/>
        </w:rPr>
        <w:t xml:space="preserve">FDD </w:t>
      </w:r>
      <w:r w:rsidR="00CA2798">
        <w:rPr>
          <w:b/>
          <w:bCs/>
          <w:i/>
          <w:iCs/>
        </w:rPr>
        <w:t>PC</w:t>
      </w:r>
      <w:r w:rsidRPr="00DA7836">
        <w:rPr>
          <w:b/>
          <w:bCs/>
          <w:i/>
          <w:iCs/>
        </w:rPr>
        <w:t xml:space="preserve">ell. </w:t>
      </w:r>
    </w:p>
    <w:p w14:paraId="4F3B08ED" w14:textId="3AD6046C" w:rsidR="00673DB5" w:rsidRDefault="00673DB5" w:rsidP="00673DB5">
      <w:pPr>
        <w:pStyle w:val="ListParagraph"/>
        <w:numPr>
          <w:ilvl w:val="0"/>
          <w:numId w:val="225"/>
        </w:numPr>
        <w:rPr>
          <w:b/>
          <w:bCs/>
          <w:i/>
          <w:iCs/>
        </w:rPr>
      </w:pPr>
      <w:r w:rsidRPr="00DA7836">
        <w:rPr>
          <w:b/>
          <w:bCs/>
          <w:i/>
          <w:iCs/>
        </w:rPr>
        <w:t xml:space="preserve">Proposal </w:t>
      </w:r>
      <w:r w:rsidR="007C641C">
        <w:rPr>
          <w:b/>
          <w:bCs/>
          <w:i/>
          <w:iCs/>
        </w:rPr>
        <w:t>2</w:t>
      </w:r>
      <w:r w:rsidRPr="00DA7836">
        <w:rPr>
          <w:b/>
          <w:bCs/>
          <w:i/>
          <w:iCs/>
        </w:rPr>
        <w:t xml:space="preserve">: Clarify the UE behavior </w:t>
      </w:r>
      <w:r w:rsidR="00EA4742">
        <w:rPr>
          <w:b/>
          <w:bCs/>
          <w:i/>
          <w:iCs/>
        </w:rPr>
        <w:t xml:space="preserve">for the RRC-based BWP switch </w:t>
      </w:r>
      <w:r w:rsidRPr="00DA7836">
        <w:rPr>
          <w:b/>
          <w:bCs/>
          <w:i/>
          <w:iCs/>
        </w:rPr>
        <w:t>by adding the following text in clause 8.6.</w:t>
      </w:r>
      <w:r w:rsidR="0098643C">
        <w:rPr>
          <w:b/>
          <w:bCs/>
          <w:i/>
          <w:iCs/>
        </w:rPr>
        <w:t>3</w:t>
      </w:r>
      <w:r w:rsidRPr="00DA7836">
        <w:rPr>
          <w:b/>
          <w:bCs/>
          <w:i/>
          <w:iCs/>
        </w:rPr>
        <w:t>:</w:t>
      </w:r>
    </w:p>
    <w:p w14:paraId="09CE7F2E" w14:textId="77777777" w:rsidR="00A133A6" w:rsidRPr="00A133A6" w:rsidRDefault="00BC2D10" w:rsidP="00611DE7">
      <w:pPr>
        <w:pStyle w:val="ListParagraph"/>
        <w:numPr>
          <w:ilvl w:val="1"/>
          <w:numId w:val="225"/>
        </w:numPr>
        <w:rPr>
          <w:b/>
          <w:bCs/>
          <w:i/>
          <w:iCs/>
        </w:rPr>
      </w:pPr>
      <w:r>
        <w:t xml:space="preserve">For </w:t>
      </w:r>
      <w:r w:rsidRPr="00F1725A">
        <w:t xml:space="preserve">the UE </w:t>
      </w:r>
      <w:r>
        <w:t xml:space="preserve">supporting low band CA via switchig and </w:t>
      </w:r>
      <w:r w:rsidRPr="00F1725A">
        <w:t xml:space="preserve">configured with </w:t>
      </w:r>
      <w:r w:rsidRPr="00BC02FC">
        <w:rPr>
          <w:i/>
          <w:iCs/>
        </w:rPr>
        <w:t>switchingPattern-r19</w:t>
      </w:r>
      <w:r>
        <w:t xml:space="preserve">, </w:t>
      </w:r>
      <w:r w:rsidR="0098643C" w:rsidRPr="00DA7836">
        <w:rPr>
          <w:lang w:val="en-GB"/>
        </w:rPr>
        <w:t xml:space="preserve">the first DL or UL slot </w:t>
      </w:r>
      <w:r w:rsidR="0098643C">
        <w:rPr>
          <w:lang w:val="en-GB"/>
        </w:rPr>
        <w:t xml:space="preserve">in the RRC based BWP switching delay requirements </w:t>
      </w:r>
      <w:r w:rsidR="0098643C" w:rsidRPr="00DA7836">
        <w:rPr>
          <w:lang w:val="en-GB"/>
        </w:rPr>
        <w:t>refers to the first DL or UL slot</w:t>
      </w:r>
      <w:r w:rsidR="0098643C">
        <w:rPr>
          <w:lang w:val="en-GB"/>
        </w:rPr>
        <w:t>, which</w:t>
      </w:r>
      <w:r w:rsidR="00A133A6">
        <w:rPr>
          <w:lang w:val="en-GB"/>
        </w:rPr>
        <w:t>:</w:t>
      </w:r>
    </w:p>
    <w:p w14:paraId="419892C2" w14:textId="25DA3C0B" w:rsidR="00A133A6" w:rsidRPr="00A133A6" w:rsidRDefault="0098643C" w:rsidP="00A133A6">
      <w:pPr>
        <w:pStyle w:val="ListParagraph"/>
        <w:numPr>
          <w:ilvl w:val="2"/>
          <w:numId w:val="225"/>
        </w:numPr>
        <w:rPr>
          <w:b/>
          <w:bCs/>
          <w:i/>
          <w:iCs/>
        </w:rPr>
      </w:pPr>
      <w:r>
        <w:rPr>
          <w:lang w:val="en-GB"/>
        </w:rPr>
        <w:t xml:space="preserve">is </w:t>
      </w:r>
      <w:r w:rsidRPr="00DA7836">
        <w:rPr>
          <w:lang w:val="en-GB"/>
        </w:rPr>
        <w:t>available after the completion of the BWP switching</w:t>
      </w:r>
      <w:r w:rsidR="00A133A6">
        <w:rPr>
          <w:lang w:val="en-GB"/>
        </w:rPr>
        <w:t xml:space="preserve">, </w:t>
      </w:r>
      <w:r w:rsidRPr="00DA7836">
        <w:rPr>
          <w:lang w:val="en-GB"/>
        </w:rPr>
        <w:t xml:space="preserve">and </w:t>
      </w:r>
    </w:p>
    <w:p w14:paraId="410ACB49" w14:textId="54F49C8D" w:rsidR="001A25E2" w:rsidRPr="00664009" w:rsidRDefault="0098643C" w:rsidP="001A25E2">
      <w:pPr>
        <w:pStyle w:val="ListParagraph"/>
        <w:numPr>
          <w:ilvl w:val="2"/>
          <w:numId w:val="225"/>
        </w:numPr>
        <w:rPr>
          <w:b/>
          <w:bCs/>
          <w:i/>
          <w:iCs/>
        </w:rPr>
      </w:pPr>
      <w:r>
        <w:rPr>
          <w:lang w:val="en-GB"/>
        </w:rPr>
        <w:t xml:space="preserve">is assigned to </w:t>
      </w:r>
      <w:r w:rsidRPr="00DA7836">
        <w:rPr>
          <w:lang w:val="en-GB"/>
        </w:rPr>
        <w:t xml:space="preserve">the </w:t>
      </w:r>
      <w:r>
        <w:rPr>
          <w:lang w:val="en-GB"/>
        </w:rPr>
        <w:t xml:space="preserve">FDD </w:t>
      </w:r>
      <w:proofErr w:type="spellStart"/>
      <w:r>
        <w:rPr>
          <w:lang w:val="en-GB"/>
        </w:rPr>
        <w:t>PC</w:t>
      </w:r>
      <w:r w:rsidRPr="00DA7836">
        <w:rPr>
          <w:lang w:val="en-GB"/>
        </w:rPr>
        <w:t>ell</w:t>
      </w:r>
      <w:proofErr w:type="spellEnd"/>
      <w:r w:rsidR="00611DE7">
        <w:rPr>
          <w:lang w:val="en-GB"/>
        </w:rPr>
        <w:t>.</w:t>
      </w:r>
    </w:p>
    <w:p w14:paraId="52624F82" w14:textId="4B4D95E7" w:rsidR="00664009" w:rsidRDefault="00FC426E" w:rsidP="003632EB">
      <w:pPr>
        <w:pStyle w:val="Heading2"/>
      </w:pPr>
      <w:r>
        <w:t xml:space="preserve">Analysis of other proposals </w:t>
      </w:r>
      <w:r w:rsidR="003632EB">
        <w:t>for BWP switching requirements</w:t>
      </w:r>
    </w:p>
    <w:p w14:paraId="16B15B1D" w14:textId="77777777" w:rsidR="007C7ED7" w:rsidRDefault="00664009" w:rsidP="00F8107A">
      <w:pPr>
        <w:rPr>
          <w:lang w:val="en-GB"/>
        </w:rPr>
      </w:pPr>
      <w:r>
        <w:rPr>
          <w:lang w:val="en-GB"/>
        </w:rPr>
        <w:t xml:space="preserve">In the first proposal </w:t>
      </w:r>
      <w:r w:rsidR="002C2A7E">
        <w:rPr>
          <w:lang w:val="en-GB"/>
        </w:rPr>
        <w:t>(Proposal # 1 in the WF [</w:t>
      </w:r>
      <w:r w:rsidR="00FC426E">
        <w:rPr>
          <w:lang w:val="en-GB"/>
        </w:rPr>
        <w:t>4</w:t>
      </w:r>
      <w:r w:rsidR="002C2A7E">
        <w:rPr>
          <w:lang w:val="en-GB"/>
        </w:rPr>
        <w:t xml:space="preserve">]) </w:t>
      </w:r>
      <w:r>
        <w:rPr>
          <w:lang w:val="en-GB"/>
        </w:rPr>
        <w:t xml:space="preserve">the idea is to let network perform the BWP switching such that the BWP switching delay does not overlap with the slots allocated to the other serving cell. This approach may be possible for some cases especially when BWP switching delay is small (e.g., Type 1 BWP switching delay capable UE) or when large number of consecutive slots are allocated to the serving cell on which the BWP switching is triggered. However, not all UEs support Type 1 capability. Furthermore, RRC based BWP switching delay can be quite large (16 </w:t>
      </w:r>
      <w:proofErr w:type="spellStart"/>
      <w:r>
        <w:rPr>
          <w:lang w:val="en-GB"/>
        </w:rPr>
        <w:t>ms</w:t>
      </w:r>
      <w:proofErr w:type="spellEnd"/>
      <w:r>
        <w:rPr>
          <w:lang w:val="en-GB"/>
        </w:rPr>
        <w:t xml:space="preserve"> including RRC processing delay of 10 </w:t>
      </w:r>
      <w:proofErr w:type="spellStart"/>
      <w:r>
        <w:rPr>
          <w:lang w:val="en-GB"/>
        </w:rPr>
        <w:t>ms</w:t>
      </w:r>
      <w:proofErr w:type="spellEnd"/>
      <w:r>
        <w:rPr>
          <w:lang w:val="en-GB"/>
        </w:rPr>
        <w:t xml:space="preserve"> and 6 </w:t>
      </w:r>
      <w:proofErr w:type="spellStart"/>
      <w:r>
        <w:rPr>
          <w:lang w:val="en-GB"/>
        </w:rPr>
        <w:t>ms</w:t>
      </w:r>
      <w:proofErr w:type="spellEnd"/>
      <w:r>
        <w:rPr>
          <w:lang w:val="en-GB"/>
        </w:rPr>
        <w:t xml:space="preserve"> switching delay). </w:t>
      </w:r>
    </w:p>
    <w:p w14:paraId="5490C610" w14:textId="29E19D57" w:rsidR="00F8107A" w:rsidRDefault="007C7ED7" w:rsidP="00F8107A">
      <w:r>
        <w:rPr>
          <w:lang w:val="en-GB"/>
        </w:rPr>
        <w:t xml:space="preserve">The BWP switching and configuration of </w:t>
      </w:r>
      <w:r w:rsidRPr="007C7ED7">
        <w:rPr>
          <w:lang w:val="en-GB"/>
        </w:rPr>
        <w:t>low band CA switching pattern (</w:t>
      </w:r>
      <w:r w:rsidRPr="007C7ED7">
        <w:rPr>
          <w:i/>
          <w:iCs/>
          <w:lang w:val="en-GB"/>
        </w:rPr>
        <w:t>switchingPattern-r19</w:t>
      </w:r>
      <w:r w:rsidRPr="007C7ED7">
        <w:rPr>
          <w:lang w:val="en-GB"/>
        </w:rPr>
        <w:t>)</w:t>
      </w:r>
      <w:r>
        <w:rPr>
          <w:lang w:val="en-GB"/>
        </w:rPr>
        <w:t xml:space="preserve"> may not always be coordinated in all base station implementations. T</w:t>
      </w:r>
      <w:r w:rsidR="00F8107A">
        <w:rPr>
          <w:lang w:val="en-GB"/>
        </w:rPr>
        <w:t>herefore, additional drawback is that lack of BWP switching requirements will put restriction on the network</w:t>
      </w:r>
      <w:r>
        <w:rPr>
          <w:lang w:val="en-GB"/>
        </w:rPr>
        <w:t xml:space="preserve"> implementation</w:t>
      </w:r>
      <w:r w:rsidR="00F8107A">
        <w:rPr>
          <w:lang w:val="en-GB"/>
        </w:rPr>
        <w:t>.</w:t>
      </w:r>
    </w:p>
    <w:p w14:paraId="3E2F6A15" w14:textId="3EDC3435" w:rsidR="002A50F2" w:rsidRDefault="005C377B" w:rsidP="00664009">
      <w:r>
        <w:rPr>
          <w:lang w:val="en-GB"/>
        </w:rPr>
        <w:t>Due to the above reasons</w:t>
      </w:r>
      <w:r w:rsidR="00664009">
        <w:rPr>
          <w:lang w:val="en-GB"/>
        </w:rPr>
        <w:t xml:space="preserve">, in our view RAN4 should define BWP switching requirements when the UE is configured </w:t>
      </w:r>
      <w:r w:rsidR="00664009" w:rsidRPr="00170F87">
        <w:t>low band CA switching pattern (</w:t>
      </w:r>
      <w:r w:rsidR="00664009" w:rsidRPr="00691132">
        <w:rPr>
          <w:i/>
          <w:iCs/>
        </w:rPr>
        <w:t>switchingPattern-r19</w:t>
      </w:r>
      <w:r w:rsidR="00664009" w:rsidRPr="00170F87">
        <w:t>)</w:t>
      </w:r>
      <w:r w:rsidR="00664009">
        <w:t>.</w:t>
      </w:r>
    </w:p>
    <w:p w14:paraId="45AD8A9F" w14:textId="0101934B" w:rsidR="00664009" w:rsidRDefault="00664009" w:rsidP="00664009">
      <w:r>
        <w:t xml:space="preserve">It has been assumed in [5], the UE performs the BWP switching </w:t>
      </w:r>
      <w:r w:rsidRPr="00E61712">
        <w:t xml:space="preserve">processing </w:t>
      </w:r>
      <w:r>
        <w:t xml:space="preserve">during the time slots allocated to the same serving cell on which the BWP switching is triggered. In our view, different LBCA capable UEs may have different implementations in terms of baseband processing. For example, the UE with separate baseband capability for each serving cell should be able to perform the BWP switching </w:t>
      </w:r>
      <w:r w:rsidRPr="00E61712">
        <w:t>processing</w:t>
      </w:r>
      <w:r>
        <w:t xml:space="preserve"> for a serving cell also during the time slots allocated to the other serving cell. One option is to consider an additional processing time in the BWP switching delay to account for different UE implementations</w:t>
      </w:r>
      <w:r w:rsidR="006A7AFA">
        <w:t xml:space="preserve"> since BWP switching delay is minimum requirement. </w:t>
      </w:r>
    </w:p>
    <w:p w14:paraId="2AA96FAE" w14:textId="4EE5D8C7" w:rsidR="00D04079" w:rsidRDefault="00D04079" w:rsidP="00664009">
      <w:r>
        <w:t xml:space="preserve">In the second proposal </w:t>
      </w:r>
      <w:r>
        <w:rPr>
          <w:lang w:val="en-GB"/>
        </w:rPr>
        <w:t xml:space="preserve">(Proposal # 2 in the WF [4]) </w:t>
      </w:r>
      <w:r>
        <w:t>the idea is that</w:t>
      </w:r>
      <w:r w:rsidR="00695CDF">
        <w:t xml:space="preserve"> </w:t>
      </w:r>
      <w:r>
        <w:t xml:space="preserve">the </w:t>
      </w:r>
      <w:r w:rsidRPr="00D04079">
        <w:t xml:space="preserve">UE remains on </w:t>
      </w:r>
      <w:r w:rsidR="00695CDF">
        <w:t>a serving cell until the BWP switching on that serving cell is completed.</w:t>
      </w:r>
      <w:r w:rsidR="00971176">
        <w:t xml:space="preserve"> This will require the UE to suspend the </w:t>
      </w:r>
      <w:r w:rsidR="00971176" w:rsidRPr="00170F87">
        <w:t>low band CA switching pattern (</w:t>
      </w:r>
      <w:r w:rsidR="00971176" w:rsidRPr="00691132">
        <w:rPr>
          <w:i/>
          <w:iCs/>
        </w:rPr>
        <w:t>switchingPattern-r19</w:t>
      </w:r>
      <w:r w:rsidR="00971176" w:rsidRPr="00170F87">
        <w:t>)</w:t>
      </w:r>
      <w:r w:rsidR="00971176">
        <w:t xml:space="preserve">. RAN4 needs to further analyze the impact of this approach on RAN1 procedure on BWP switching. </w:t>
      </w:r>
    </w:p>
    <w:p w14:paraId="41F1EDA5" w14:textId="5D5BC05D" w:rsidR="003D1AE6" w:rsidRDefault="003D1AE6" w:rsidP="00664009">
      <w:pPr>
        <w:rPr>
          <w:b/>
          <w:bCs/>
          <w:i/>
          <w:iCs/>
        </w:rPr>
      </w:pPr>
      <w:r w:rsidRPr="00DA7836">
        <w:rPr>
          <w:b/>
          <w:bCs/>
          <w:i/>
          <w:iCs/>
        </w:rPr>
        <w:t xml:space="preserve">Observation </w:t>
      </w:r>
      <w:r>
        <w:rPr>
          <w:b/>
          <w:bCs/>
          <w:i/>
          <w:iCs/>
        </w:rPr>
        <w:t>5</w:t>
      </w:r>
      <w:r w:rsidRPr="00DA7836">
        <w:rPr>
          <w:b/>
          <w:bCs/>
          <w:i/>
          <w:iCs/>
        </w:rPr>
        <w:t xml:space="preserve">: </w:t>
      </w:r>
      <w:r w:rsidR="00F8475B" w:rsidRPr="00F8475B">
        <w:rPr>
          <w:b/>
          <w:bCs/>
          <w:i/>
          <w:iCs/>
        </w:rPr>
        <w:t>BWP switching delay</w:t>
      </w:r>
      <w:r w:rsidR="00F8475B">
        <w:rPr>
          <w:b/>
          <w:bCs/>
          <w:i/>
          <w:iCs/>
        </w:rPr>
        <w:t xml:space="preserve"> can be larger especially when considering Type 2 </w:t>
      </w:r>
      <w:r w:rsidR="00F8475B" w:rsidRPr="00F8475B">
        <w:rPr>
          <w:b/>
          <w:bCs/>
          <w:i/>
          <w:iCs/>
        </w:rPr>
        <w:t>BWP switching delay</w:t>
      </w:r>
      <w:r w:rsidR="00F8475B">
        <w:rPr>
          <w:b/>
          <w:bCs/>
          <w:i/>
          <w:iCs/>
        </w:rPr>
        <w:t xml:space="preserve"> capability or RRC based </w:t>
      </w:r>
      <w:r w:rsidR="00F8475B" w:rsidRPr="00F8475B">
        <w:rPr>
          <w:b/>
          <w:bCs/>
          <w:i/>
          <w:iCs/>
        </w:rPr>
        <w:t>BWP switching delay</w:t>
      </w:r>
      <w:r w:rsidR="00F8475B">
        <w:rPr>
          <w:b/>
          <w:bCs/>
          <w:i/>
          <w:iCs/>
        </w:rPr>
        <w:t>.</w:t>
      </w:r>
    </w:p>
    <w:p w14:paraId="6BC73A6E" w14:textId="612BFBEB" w:rsidR="006418F5" w:rsidRDefault="006418F5" w:rsidP="00664009">
      <w:pPr>
        <w:rPr>
          <w:b/>
          <w:bCs/>
          <w:i/>
          <w:iCs/>
        </w:rPr>
      </w:pPr>
      <w:r w:rsidRPr="00DA7836">
        <w:rPr>
          <w:b/>
          <w:bCs/>
          <w:i/>
          <w:iCs/>
        </w:rPr>
        <w:t xml:space="preserve">Observation </w:t>
      </w:r>
      <w:r>
        <w:rPr>
          <w:b/>
          <w:bCs/>
          <w:i/>
          <w:iCs/>
        </w:rPr>
        <w:t>6</w:t>
      </w:r>
      <w:r w:rsidRPr="00DA7836">
        <w:rPr>
          <w:b/>
          <w:bCs/>
          <w:i/>
          <w:iCs/>
        </w:rPr>
        <w:t xml:space="preserve">: </w:t>
      </w:r>
      <w:r w:rsidR="00211685" w:rsidRPr="00211685">
        <w:rPr>
          <w:b/>
          <w:bCs/>
          <w:i/>
          <w:iCs/>
        </w:rPr>
        <w:t>BWP switching and switchingPattern-r19</w:t>
      </w:r>
      <w:r w:rsidR="00211685">
        <w:rPr>
          <w:b/>
          <w:bCs/>
          <w:i/>
          <w:iCs/>
        </w:rPr>
        <w:t xml:space="preserve"> configuration procedures </w:t>
      </w:r>
      <w:r w:rsidR="00211685" w:rsidRPr="00211685">
        <w:rPr>
          <w:b/>
          <w:bCs/>
          <w:i/>
          <w:iCs/>
        </w:rPr>
        <w:t xml:space="preserve">may not always be </w:t>
      </w:r>
      <w:r w:rsidR="00211685">
        <w:rPr>
          <w:b/>
          <w:bCs/>
          <w:i/>
          <w:iCs/>
        </w:rPr>
        <w:t xml:space="preserve">well </w:t>
      </w:r>
      <w:r w:rsidR="00211685" w:rsidRPr="00211685">
        <w:rPr>
          <w:b/>
          <w:bCs/>
          <w:i/>
          <w:iCs/>
        </w:rPr>
        <w:t>coordinated in all base station implementations</w:t>
      </w:r>
      <w:r w:rsidR="00211685">
        <w:rPr>
          <w:b/>
          <w:bCs/>
          <w:i/>
          <w:iCs/>
        </w:rPr>
        <w:t>.</w:t>
      </w:r>
    </w:p>
    <w:p w14:paraId="5639E425" w14:textId="3ABC1DDB" w:rsidR="00D15FA8" w:rsidRDefault="00D15FA8" w:rsidP="00664009">
      <w:pPr>
        <w:rPr>
          <w:b/>
          <w:bCs/>
          <w:i/>
          <w:iCs/>
        </w:rPr>
      </w:pPr>
      <w:r w:rsidRPr="00DA7836">
        <w:rPr>
          <w:b/>
          <w:bCs/>
          <w:i/>
          <w:iCs/>
        </w:rPr>
        <w:t xml:space="preserve">Observation </w:t>
      </w:r>
      <w:r w:rsidR="00DD56A0">
        <w:rPr>
          <w:b/>
          <w:bCs/>
          <w:i/>
          <w:iCs/>
        </w:rPr>
        <w:t>7</w:t>
      </w:r>
      <w:r w:rsidRPr="00DA7836">
        <w:rPr>
          <w:b/>
          <w:bCs/>
          <w:i/>
          <w:iCs/>
        </w:rPr>
        <w:t xml:space="preserve">: </w:t>
      </w:r>
      <w:r>
        <w:rPr>
          <w:b/>
          <w:bCs/>
          <w:i/>
          <w:iCs/>
        </w:rPr>
        <w:t>A</w:t>
      </w:r>
      <w:r w:rsidRPr="00D15FA8">
        <w:t xml:space="preserve"> </w:t>
      </w:r>
      <w:r w:rsidRPr="00D15FA8">
        <w:rPr>
          <w:b/>
          <w:bCs/>
          <w:i/>
          <w:iCs/>
        </w:rPr>
        <w:t xml:space="preserve">UE with separate baseband capability for each serving cell </w:t>
      </w:r>
      <w:r>
        <w:rPr>
          <w:b/>
          <w:bCs/>
          <w:i/>
          <w:iCs/>
        </w:rPr>
        <w:t xml:space="preserve">is expected </w:t>
      </w:r>
      <w:r w:rsidRPr="00D15FA8">
        <w:rPr>
          <w:b/>
          <w:bCs/>
          <w:i/>
          <w:iCs/>
        </w:rPr>
        <w:t>to perform the BWP switching processing for a serving cell also during the time slots allocated to the other serving cell</w:t>
      </w:r>
      <w:r w:rsidR="00B237CD">
        <w:rPr>
          <w:b/>
          <w:bCs/>
          <w:i/>
          <w:iCs/>
        </w:rPr>
        <w:t>.</w:t>
      </w:r>
    </w:p>
    <w:p w14:paraId="148C52B4" w14:textId="69085F87" w:rsidR="00664009" w:rsidRDefault="002A7B93" w:rsidP="00664009">
      <w:pPr>
        <w:rPr>
          <w:b/>
          <w:bCs/>
          <w:i/>
          <w:iCs/>
        </w:rPr>
      </w:pPr>
      <w:r>
        <w:rPr>
          <w:b/>
          <w:bCs/>
          <w:i/>
          <w:iCs/>
        </w:rPr>
        <w:t>Proposal</w:t>
      </w:r>
      <w:r w:rsidRPr="00DA7836">
        <w:rPr>
          <w:b/>
          <w:bCs/>
          <w:i/>
          <w:iCs/>
        </w:rPr>
        <w:t xml:space="preserve"> </w:t>
      </w:r>
      <w:r>
        <w:rPr>
          <w:b/>
          <w:bCs/>
          <w:i/>
          <w:iCs/>
        </w:rPr>
        <w:t>3</w:t>
      </w:r>
      <w:r w:rsidRPr="00DA7836">
        <w:rPr>
          <w:b/>
          <w:bCs/>
          <w:i/>
          <w:iCs/>
        </w:rPr>
        <w:t xml:space="preserve">: </w:t>
      </w:r>
      <w:r w:rsidR="00D15FA8">
        <w:rPr>
          <w:b/>
          <w:bCs/>
          <w:i/>
          <w:iCs/>
        </w:rPr>
        <w:t xml:space="preserve">RAN4 to consider additional delay to account for UE </w:t>
      </w:r>
      <w:r w:rsidRPr="00211685">
        <w:rPr>
          <w:b/>
          <w:bCs/>
          <w:i/>
          <w:iCs/>
        </w:rPr>
        <w:t>implementation</w:t>
      </w:r>
      <w:r w:rsidR="00D15FA8">
        <w:rPr>
          <w:b/>
          <w:bCs/>
          <w:i/>
          <w:iCs/>
        </w:rPr>
        <w:t xml:space="preserve"> which can process </w:t>
      </w:r>
      <w:r w:rsidR="00D15FA8" w:rsidRPr="00D15FA8">
        <w:rPr>
          <w:b/>
          <w:bCs/>
          <w:i/>
          <w:iCs/>
        </w:rPr>
        <w:t>BWP switching</w:t>
      </w:r>
      <w:r w:rsidR="00D15FA8">
        <w:rPr>
          <w:b/>
          <w:bCs/>
          <w:i/>
          <w:iCs/>
        </w:rPr>
        <w:t xml:space="preserve"> only during the time slots assigned to the same serving cell on which the BWP switching is triggered.</w:t>
      </w:r>
    </w:p>
    <w:p w14:paraId="3DAA1A27" w14:textId="314F0F15" w:rsidR="00B237CD" w:rsidRDefault="00B237CD" w:rsidP="00664009">
      <w:pPr>
        <w:rPr>
          <w:b/>
          <w:bCs/>
          <w:i/>
          <w:iCs/>
        </w:rPr>
      </w:pPr>
      <w:r w:rsidRPr="00DA7836">
        <w:rPr>
          <w:b/>
          <w:bCs/>
          <w:i/>
          <w:iCs/>
        </w:rPr>
        <w:t xml:space="preserve">Observation </w:t>
      </w:r>
      <w:r>
        <w:rPr>
          <w:b/>
          <w:bCs/>
          <w:i/>
          <w:iCs/>
        </w:rPr>
        <w:t>8</w:t>
      </w:r>
      <w:r w:rsidRPr="00DA7836">
        <w:rPr>
          <w:b/>
          <w:bCs/>
          <w:i/>
          <w:iCs/>
        </w:rPr>
        <w:t xml:space="preserve">: </w:t>
      </w:r>
      <w:r>
        <w:rPr>
          <w:b/>
          <w:bCs/>
          <w:i/>
          <w:iCs/>
        </w:rPr>
        <w:t xml:space="preserve">The approach of </w:t>
      </w:r>
      <w:r w:rsidRPr="00B237CD">
        <w:rPr>
          <w:b/>
          <w:bCs/>
          <w:i/>
          <w:iCs/>
        </w:rPr>
        <w:t>UE remai</w:t>
      </w:r>
      <w:r>
        <w:rPr>
          <w:b/>
          <w:bCs/>
          <w:i/>
          <w:iCs/>
        </w:rPr>
        <w:t xml:space="preserve">ning </w:t>
      </w:r>
      <w:r w:rsidRPr="00B237CD">
        <w:rPr>
          <w:b/>
          <w:bCs/>
          <w:i/>
          <w:iCs/>
        </w:rPr>
        <w:t>on a serving cell until the BWP switching on that serving cell is completed</w:t>
      </w:r>
      <w:r>
        <w:rPr>
          <w:b/>
          <w:bCs/>
          <w:i/>
          <w:iCs/>
        </w:rPr>
        <w:t xml:space="preserve"> </w:t>
      </w:r>
      <w:r w:rsidRPr="00B237CD">
        <w:rPr>
          <w:b/>
          <w:bCs/>
          <w:i/>
          <w:iCs/>
        </w:rPr>
        <w:t>will require the UE to suspend the l</w:t>
      </w:r>
      <w:r>
        <w:rPr>
          <w:b/>
          <w:bCs/>
          <w:i/>
          <w:iCs/>
        </w:rPr>
        <w:t>o</w:t>
      </w:r>
      <w:r w:rsidRPr="00B237CD">
        <w:rPr>
          <w:b/>
          <w:bCs/>
          <w:i/>
          <w:iCs/>
        </w:rPr>
        <w:t>w band CA switching pattern (switchingPattern-r19).</w:t>
      </w:r>
      <w:r w:rsidR="009271FA">
        <w:rPr>
          <w:b/>
          <w:bCs/>
          <w:i/>
          <w:iCs/>
        </w:rPr>
        <w:t xml:space="preserve"> This may possibly impact </w:t>
      </w:r>
      <w:r w:rsidR="009271FA" w:rsidRPr="009271FA">
        <w:rPr>
          <w:b/>
          <w:bCs/>
          <w:i/>
          <w:iCs/>
        </w:rPr>
        <w:t>RAN1 procedure on BWP switching</w:t>
      </w:r>
      <w:r w:rsidR="009271FA">
        <w:rPr>
          <w:b/>
          <w:bCs/>
          <w:i/>
          <w:iCs/>
        </w:rPr>
        <w:t xml:space="preserve">. </w:t>
      </w:r>
    </w:p>
    <w:p w14:paraId="225422F2" w14:textId="77777777" w:rsidR="009271FA" w:rsidRPr="00B237CD" w:rsidRDefault="009271FA" w:rsidP="00664009">
      <w:pPr>
        <w:rPr>
          <w:b/>
          <w:bCs/>
          <w:i/>
          <w:iCs/>
        </w:rPr>
      </w:pPr>
    </w:p>
    <w:p w14:paraId="082D5868" w14:textId="46D66781" w:rsidR="001A25E2" w:rsidRPr="001A6D92" w:rsidRDefault="001A6D92" w:rsidP="001A25E2">
      <w:pPr>
        <w:pStyle w:val="Heading1"/>
      </w:pPr>
      <w:r>
        <w:lastRenderedPageBreak/>
        <w:t>RLM</w:t>
      </w:r>
      <w:r w:rsidR="001A25E2">
        <w:t xml:space="preserve"> </w:t>
      </w:r>
      <w:r w:rsidR="00F17B5E">
        <w:t xml:space="preserve">and BFD </w:t>
      </w:r>
      <w:r w:rsidR="001A25E2">
        <w:t>requirements</w:t>
      </w:r>
    </w:p>
    <w:p w14:paraId="63046D4A" w14:textId="2C82CDFB" w:rsidR="001A6D92" w:rsidRDefault="001A6D92" w:rsidP="001A6D92">
      <w:pPr>
        <w:spacing w:after="240"/>
        <w:rPr>
          <w:lang w:val="en-GB"/>
        </w:rPr>
      </w:pPr>
      <w:r>
        <w:rPr>
          <w:lang w:val="en-GB"/>
        </w:rPr>
        <w:t xml:space="preserve">According to the RAN4 WF [2], the </w:t>
      </w:r>
      <w:r w:rsidR="00F17B5E">
        <w:rPr>
          <w:lang w:val="en-GB"/>
        </w:rPr>
        <w:t xml:space="preserve">discussion on the applicability of the switching pattern </w:t>
      </w:r>
      <w:r w:rsidR="00F17B5E" w:rsidRPr="002C62C7">
        <w:rPr>
          <w:lang w:val="en-GB"/>
        </w:rPr>
        <w:t>(</w:t>
      </w:r>
      <w:r w:rsidR="00F17B5E" w:rsidRPr="00691132">
        <w:rPr>
          <w:i/>
          <w:iCs/>
          <w:lang w:val="en-GB"/>
        </w:rPr>
        <w:t>switchingPattern-r19</w:t>
      </w:r>
      <w:r w:rsidR="00F17B5E" w:rsidRPr="002C62C7">
        <w:rPr>
          <w:lang w:val="en-GB"/>
        </w:rPr>
        <w:t>)</w:t>
      </w:r>
      <w:r w:rsidR="00F17B5E">
        <w:rPr>
          <w:lang w:val="en-GB"/>
        </w:rPr>
        <w:t xml:space="preserve"> when RLM or BFD is triggered to the </w:t>
      </w:r>
      <w:proofErr w:type="spellStart"/>
      <w:r w:rsidR="00F17B5E">
        <w:rPr>
          <w:lang w:val="en-GB"/>
        </w:rPr>
        <w:t>PCell</w:t>
      </w:r>
      <w:proofErr w:type="spellEnd"/>
      <w:r w:rsidR="00F17B5E">
        <w:rPr>
          <w:lang w:val="en-GB"/>
        </w:rPr>
        <w:t xml:space="preserve"> was deferred to th</w:t>
      </w:r>
      <w:r w:rsidR="00862149">
        <w:rPr>
          <w:lang w:val="en-GB"/>
        </w:rPr>
        <w:t xml:space="preserve">e </w:t>
      </w:r>
      <w:r>
        <w:rPr>
          <w:lang w:val="en-GB"/>
        </w:rPr>
        <w:t xml:space="preserve">maintenance stage: </w:t>
      </w:r>
    </w:p>
    <w:tbl>
      <w:tblPr>
        <w:tblStyle w:val="TableGrid"/>
        <w:tblW w:w="0" w:type="auto"/>
        <w:tblLook w:val="04A0" w:firstRow="1" w:lastRow="0" w:firstColumn="1" w:lastColumn="0" w:noHBand="0" w:noVBand="1"/>
      </w:tblPr>
      <w:tblGrid>
        <w:gridCol w:w="9629"/>
      </w:tblGrid>
      <w:tr w:rsidR="001A6D92" w:rsidRPr="00492BCB" w14:paraId="4F859BBD" w14:textId="77777777" w:rsidTr="004941DA">
        <w:tc>
          <w:tcPr>
            <w:tcW w:w="9629" w:type="dxa"/>
          </w:tcPr>
          <w:p w14:paraId="4DC16766" w14:textId="77777777" w:rsidR="00D64282" w:rsidRPr="00D64282" w:rsidRDefault="00D64282" w:rsidP="00D64282">
            <w:pPr>
              <w:spacing w:after="0"/>
              <w:jc w:val="left"/>
              <w:rPr>
                <w:b/>
                <w:color w:val="0070C0"/>
                <w:szCs w:val="20"/>
                <w:u w:val="single"/>
                <w:lang w:eastAsia="ko-KR"/>
              </w:rPr>
            </w:pPr>
            <w:r w:rsidRPr="00D64282">
              <w:rPr>
                <w:b/>
                <w:color w:val="0070C0"/>
                <w:szCs w:val="20"/>
                <w:u w:val="single"/>
                <w:lang w:eastAsia="ko-KR"/>
              </w:rPr>
              <w:t xml:space="preserve">Issue 1-2-1: </w:t>
            </w:r>
            <w:r w:rsidRPr="00D64282">
              <w:rPr>
                <w:b/>
                <w:bCs/>
                <w:color w:val="0070C0"/>
                <w:szCs w:val="20"/>
                <w:u w:val="single"/>
                <w:lang w:eastAsia="ko-KR"/>
              </w:rPr>
              <w:t xml:space="preserve">Switching pattern application after </w:t>
            </w:r>
            <w:proofErr w:type="gramStart"/>
            <w:r w:rsidRPr="00D64282">
              <w:rPr>
                <w:b/>
                <w:bCs/>
                <w:color w:val="0070C0"/>
                <w:szCs w:val="20"/>
                <w:u w:val="single"/>
                <w:lang w:eastAsia="ko-KR"/>
              </w:rPr>
              <w:t>BF(</w:t>
            </w:r>
            <w:proofErr w:type="gramEnd"/>
            <w:r w:rsidRPr="00D64282">
              <w:rPr>
                <w:b/>
                <w:bCs/>
                <w:color w:val="0070C0"/>
                <w:szCs w:val="20"/>
                <w:u w:val="single"/>
                <w:lang w:eastAsia="ko-KR"/>
              </w:rPr>
              <w:t xml:space="preserve">beam failure) or </w:t>
            </w:r>
            <w:proofErr w:type="gramStart"/>
            <w:r w:rsidRPr="00D64282">
              <w:rPr>
                <w:b/>
                <w:bCs/>
                <w:color w:val="0070C0"/>
                <w:szCs w:val="20"/>
                <w:u w:val="single"/>
                <w:lang w:eastAsia="ko-KR"/>
              </w:rPr>
              <w:t>LF(</w:t>
            </w:r>
            <w:proofErr w:type="gramEnd"/>
            <w:r w:rsidRPr="00D64282">
              <w:rPr>
                <w:b/>
                <w:bCs/>
                <w:color w:val="0070C0"/>
                <w:szCs w:val="20"/>
                <w:u w:val="single"/>
                <w:lang w:eastAsia="ko-KR"/>
              </w:rPr>
              <w:t>link failure)</w:t>
            </w:r>
          </w:p>
          <w:p w14:paraId="0FA88415" w14:textId="77777777" w:rsidR="00D64282" w:rsidRPr="00D64282" w:rsidRDefault="00D64282" w:rsidP="00D64282">
            <w:pPr>
              <w:spacing w:after="0"/>
              <w:jc w:val="left"/>
              <w:rPr>
                <w:b/>
                <w:color w:val="0070C0"/>
                <w:szCs w:val="20"/>
                <w:u w:val="single"/>
                <w:lang w:eastAsia="ko-KR"/>
              </w:rPr>
            </w:pPr>
          </w:p>
          <w:p w14:paraId="4EDFCCCE" w14:textId="77777777" w:rsidR="00D64282" w:rsidRPr="00D64282" w:rsidRDefault="00D64282" w:rsidP="00D64282">
            <w:pPr>
              <w:spacing w:after="0"/>
              <w:jc w:val="left"/>
              <w:rPr>
                <w:bCs/>
                <w:szCs w:val="20"/>
                <w:u w:val="single"/>
                <w:lang w:eastAsia="ko-KR"/>
              </w:rPr>
            </w:pPr>
            <w:r w:rsidRPr="00D64282">
              <w:rPr>
                <w:bCs/>
                <w:szCs w:val="20"/>
                <w:u w:val="single"/>
                <w:lang w:eastAsia="ko-KR"/>
              </w:rPr>
              <w:t xml:space="preserve">[Way forward]: </w:t>
            </w:r>
          </w:p>
          <w:p w14:paraId="7AC0D6FF" w14:textId="77777777" w:rsidR="00D64282" w:rsidRPr="00D64282" w:rsidRDefault="00D64282" w:rsidP="00D64282">
            <w:pPr>
              <w:numPr>
                <w:ilvl w:val="0"/>
                <w:numId w:val="177"/>
              </w:numPr>
              <w:tabs>
                <w:tab w:val="clear" w:pos="720"/>
                <w:tab w:val="num" w:pos="360"/>
              </w:tabs>
              <w:overflowPunct w:val="0"/>
              <w:autoSpaceDE w:val="0"/>
              <w:autoSpaceDN w:val="0"/>
              <w:adjustRightInd w:val="0"/>
              <w:spacing w:after="0"/>
              <w:ind w:left="360" w:firstLine="0"/>
              <w:jc w:val="left"/>
              <w:textAlignment w:val="baseline"/>
              <w:rPr>
                <w:rFonts w:eastAsia="MS Mincho"/>
                <w:bCs/>
                <w:szCs w:val="20"/>
                <w:u w:val="single"/>
                <w:lang w:eastAsia="ko-KR"/>
              </w:rPr>
            </w:pPr>
          </w:p>
          <w:p w14:paraId="5304DE82" w14:textId="77777777" w:rsidR="00D64282" w:rsidRPr="00D64282" w:rsidRDefault="00D64282" w:rsidP="00D64282">
            <w:pPr>
              <w:numPr>
                <w:ilvl w:val="0"/>
                <w:numId w:val="201"/>
              </w:numPr>
              <w:overflowPunct w:val="0"/>
              <w:autoSpaceDE w:val="0"/>
              <w:autoSpaceDN w:val="0"/>
              <w:adjustRightInd w:val="0"/>
              <w:spacing w:after="0"/>
              <w:ind w:left="360"/>
              <w:jc w:val="left"/>
              <w:textAlignment w:val="baseline"/>
              <w:rPr>
                <w:rFonts w:eastAsia="MS Mincho"/>
                <w:bCs/>
                <w:szCs w:val="20"/>
                <w:u w:val="single"/>
                <w:lang w:eastAsia="ko-KR"/>
              </w:rPr>
            </w:pPr>
            <w:r w:rsidRPr="00D64282">
              <w:rPr>
                <w:rFonts w:eastAsia="MS Mincho"/>
                <w:bCs/>
                <w:szCs w:val="20"/>
                <w:u w:val="single"/>
                <w:lang w:eastAsia="ko-KR"/>
              </w:rPr>
              <w:t>FFS:</w:t>
            </w:r>
          </w:p>
          <w:p w14:paraId="7CD91463" w14:textId="77777777" w:rsidR="00D64282" w:rsidRPr="00D64282" w:rsidRDefault="00D64282" w:rsidP="00D64282">
            <w:pPr>
              <w:numPr>
                <w:ilvl w:val="1"/>
                <w:numId w:val="201"/>
              </w:numPr>
              <w:spacing w:after="120"/>
              <w:ind w:left="1080"/>
              <w:jc w:val="left"/>
              <w:rPr>
                <w:rFonts w:eastAsia="MS Mincho"/>
                <w:i/>
                <w:color w:val="0070C0"/>
                <w:szCs w:val="20"/>
                <w:lang w:eastAsia="zh-CN"/>
              </w:rPr>
            </w:pPr>
            <w:r w:rsidRPr="00D64282">
              <w:rPr>
                <w:rFonts w:eastAsia="SimSun"/>
                <w:szCs w:val="20"/>
                <w:lang w:eastAsia="zh-CN"/>
              </w:rPr>
              <w:t>Discussion following options:</w:t>
            </w:r>
          </w:p>
          <w:p w14:paraId="2EF02123" w14:textId="77777777" w:rsidR="00D64282" w:rsidRPr="00D64282" w:rsidRDefault="00D64282" w:rsidP="00D64282">
            <w:pPr>
              <w:numPr>
                <w:ilvl w:val="2"/>
                <w:numId w:val="201"/>
              </w:numPr>
              <w:spacing w:after="120"/>
              <w:ind w:left="1800"/>
              <w:jc w:val="left"/>
              <w:rPr>
                <w:rFonts w:eastAsia="MS Mincho"/>
                <w:i/>
                <w:color w:val="0070C0"/>
                <w:szCs w:val="20"/>
                <w:lang w:eastAsia="zh-CN"/>
              </w:rPr>
            </w:pPr>
            <w:r w:rsidRPr="00D64282">
              <w:rPr>
                <w:rFonts w:eastAsia="SimSun"/>
                <w:szCs w:val="20"/>
                <w:lang w:eastAsia="zh-CN"/>
              </w:rPr>
              <w:t xml:space="preserve">Option 1: </w:t>
            </w:r>
            <w:r w:rsidRPr="00D64282">
              <w:rPr>
                <w:rFonts w:eastAsia="MS Mincho"/>
                <w:szCs w:val="20"/>
                <w:lang w:eastAsia="zh-CN"/>
              </w:rPr>
              <w:t>No optimization for switching pattern applicability is needed related to beam or link recovery (BFD, CBD, RLM) in Rel-19.</w:t>
            </w:r>
          </w:p>
          <w:p w14:paraId="4D340944" w14:textId="77777777" w:rsidR="00D64282" w:rsidRPr="00D64282" w:rsidRDefault="00D64282" w:rsidP="00D64282">
            <w:pPr>
              <w:numPr>
                <w:ilvl w:val="2"/>
                <w:numId w:val="201"/>
              </w:numPr>
              <w:spacing w:after="120"/>
              <w:ind w:left="1800"/>
              <w:jc w:val="left"/>
              <w:rPr>
                <w:rFonts w:eastAsia="MS Mincho"/>
                <w:i/>
                <w:color w:val="0070C0"/>
                <w:szCs w:val="20"/>
                <w:lang w:eastAsia="zh-CN"/>
              </w:rPr>
            </w:pPr>
            <w:r w:rsidRPr="00D64282">
              <w:rPr>
                <w:rFonts w:eastAsia="SimSun"/>
                <w:szCs w:val="20"/>
                <w:lang w:eastAsia="zh-CN"/>
              </w:rPr>
              <w:t>Option 2:</w:t>
            </w:r>
            <w:r w:rsidRPr="00D64282">
              <w:rPr>
                <w:rFonts w:eastAsia="MS Mincho"/>
                <w:i/>
                <w:color w:val="0070C0"/>
                <w:szCs w:val="20"/>
                <w:lang w:eastAsia="zh-CN"/>
              </w:rPr>
              <w:t xml:space="preserve"> </w:t>
            </w:r>
          </w:p>
          <w:p w14:paraId="60544F77" w14:textId="77777777" w:rsidR="00D64282" w:rsidRPr="00D64282" w:rsidRDefault="00D64282" w:rsidP="00D64282">
            <w:pPr>
              <w:numPr>
                <w:ilvl w:val="3"/>
                <w:numId w:val="201"/>
              </w:numPr>
              <w:spacing w:after="120"/>
              <w:ind w:left="2520"/>
              <w:jc w:val="left"/>
              <w:rPr>
                <w:rFonts w:eastAsia="MS Mincho"/>
                <w:i/>
                <w:color w:val="0070C0"/>
                <w:szCs w:val="20"/>
                <w:lang w:eastAsia="zh-CN"/>
              </w:rPr>
            </w:pPr>
            <w:r w:rsidRPr="00D64282">
              <w:rPr>
                <w:rFonts w:eastAsia="MS Mincho"/>
                <w:szCs w:val="20"/>
                <w:lang w:eastAsia="zh-CN"/>
              </w:rPr>
              <w:t xml:space="preserve">No optimization for switching pattern applicability is needed related to CBD in Rel-19. </w:t>
            </w:r>
          </w:p>
          <w:p w14:paraId="1D79794D" w14:textId="77777777" w:rsidR="00D64282" w:rsidRPr="00D64282" w:rsidRDefault="00D64282" w:rsidP="00D64282">
            <w:pPr>
              <w:numPr>
                <w:ilvl w:val="3"/>
                <w:numId w:val="201"/>
              </w:numPr>
              <w:overflowPunct w:val="0"/>
              <w:autoSpaceDE w:val="0"/>
              <w:autoSpaceDN w:val="0"/>
              <w:adjustRightInd w:val="0"/>
              <w:spacing w:after="120"/>
              <w:ind w:left="2520"/>
              <w:jc w:val="left"/>
              <w:textAlignment w:val="baseline"/>
              <w:rPr>
                <w:rFonts w:eastAsia="MS Mincho"/>
                <w:szCs w:val="20"/>
                <w:lang w:eastAsia="zh-CN"/>
              </w:rPr>
            </w:pPr>
            <w:r w:rsidRPr="00D64282">
              <w:rPr>
                <w:rFonts w:eastAsia="MS Mincho"/>
                <w:szCs w:val="20"/>
                <w:lang w:eastAsia="zh-CN"/>
              </w:rPr>
              <w:t xml:space="preserve">The switching pattern is deactivated upon triggering radio link failure (RLF) (i.e., upon starting T310).  </w:t>
            </w:r>
          </w:p>
          <w:p w14:paraId="582F361E" w14:textId="77777777" w:rsidR="00D64282" w:rsidRPr="00D64282" w:rsidRDefault="00D64282" w:rsidP="00D64282">
            <w:pPr>
              <w:numPr>
                <w:ilvl w:val="3"/>
                <w:numId w:val="201"/>
              </w:numPr>
              <w:overflowPunct w:val="0"/>
              <w:autoSpaceDE w:val="0"/>
              <w:autoSpaceDN w:val="0"/>
              <w:adjustRightInd w:val="0"/>
              <w:spacing w:after="120"/>
              <w:ind w:left="2520"/>
              <w:jc w:val="left"/>
              <w:textAlignment w:val="baseline"/>
              <w:rPr>
                <w:rFonts w:eastAsia="MS Mincho"/>
                <w:szCs w:val="20"/>
                <w:lang w:eastAsia="zh-CN"/>
              </w:rPr>
            </w:pPr>
            <w:r w:rsidRPr="00D64282">
              <w:rPr>
                <w:rFonts w:eastAsia="MS Mincho"/>
                <w:szCs w:val="20"/>
                <w:lang w:eastAsia="zh-CN"/>
              </w:rPr>
              <w:t xml:space="preserve">The switching pattern is activated upon stopping RLF timer (i.e., upon stopping T310).  </w:t>
            </w:r>
          </w:p>
          <w:p w14:paraId="263C111D" w14:textId="77777777" w:rsidR="00D64282" w:rsidRPr="00D64282" w:rsidRDefault="00D64282" w:rsidP="00D64282">
            <w:pPr>
              <w:numPr>
                <w:ilvl w:val="2"/>
                <w:numId w:val="201"/>
              </w:numPr>
              <w:spacing w:after="120"/>
              <w:ind w:left="1800"/>
              <w:jc w:val="left"/>
              <w:rPr>
                <w:rFonts w:eastAsia="MS Mincho"/>
                <w:i/>
                <w:color w:val="0070C0"/>
                <w:szCs w:val="20"/>
                <w:lang w:eastAsia="zh-CN"/>
              </w:rPr>
            </w:pPr>
            <w:r w:rsidRPr="00D64282">
              <w:rPr>
                <w:rFonts w:eastAsia="SimSun"/>
                <w:szCs w:val="20"/>
                <w:lang w:eastAsia="zh-CN"/>
              </w:rPr>
              <w:t>Option 3:</w:t>
            </w:r>
            <w:r w:rsidRPr="00D64282">
              <w:rPr>
                <w:rFonts w:eastAsia="MS Mincho"/>
                <w:i/>
                <w:color w:val="0070C0"/>
                <w:szCs w:val="20"/>
                <w:lang w:eastAsia="zh-CN"/>
              </w:rPr>
              <w:t xml:space="preserve"> </w:t>
            </w:r>
          </w:p>
          <w:p w14:paraId="696954CF" w14:textId="77777777" w:rsidR="00D64282" w:rsidRPr="00D64282" w:rsidRDefault="00D64282" w:rsidP="00D64282">
            <w:pPr>
              <w:numPr>
                <w:ilvl w:val="3"/>
                <w:numId w:val="201"/>
              </w:numPr>
              <w:spacing w:after="120"/>
              <w:ind w:left="2520"/>
              <w:jc w:val="left"/>
              <w:rPr>
                <w:rFonts w:eastAsia="MS Mincho"/>
                <w:szCs w:val="20"/>
                <w:lang w:eastAsia="zh-CN"/>
              </w:rPr>
            </w:pPr>
            <w:r w:rsidRPr="00D64282">
              <w:rPr>
                <w:rFonts w:eastAsia="MS Mincho"/>
                <w:szCs w:val="20"/>
                <w:lang w:eastAsia="zh-CN"/>
              </w:rPr>
              <w:t>The switching pattern (i.e., switchingPattern-r19) is deactivated upon triggering radio link failure (RLF) (i.e., upon starting T310).  (</w:t>
            </w:r>
            <w:proofErr w:type="spellStart"/>
            <w:r w:rsidRPr="00D64282">
              <w:rPr>
                <w:rFonts w:eastAsia="MS Mincho"/>
                <w:szCs w:val="20"/>
                <w:lang w:eastAsia="zh-CN"/>
              </w:rPr>
              <w:t>Ofinno</w:t>
            </w:r>
            <w:proofErr w:type="spellEnd"/>
            <w:r w:rsidRPr="00D64282">
              <w:rPr>
                <w:rFonts w:eastAsia="MS Mincho"/>
                <w:szCs w:val="20"/>
                <w:lang w:eastAsia="zh-CN"/>
              </w:rPr>
              <w:t>, vivo)</w:t>
            </w:r>
          </w:p>
          <w:p w14:paraId="08E769C9" w14:textId="77777777" w:rsidR="00D64282" w:rsidRPr="00D64282" w:rsidRDefault="00D64282" w:rsidP="00D64282">
            <w:pPr>
              <w:numPr>
                <w:ilvl w:val="3"/>
                <w:numId w:val="201"/>
              </w:numPr>
              <w:spacing w:after="120"/>
              <w:ind w:left="2520"/>
              <w:jc w:val="left"/>
              <w:rPr>
                <w:rFonts w:eastAsia="MS Mincho"/>
                <w:szCs w:val="20"/>
                <w:lang w:eastAsia="zh-CN"/>
              </w:rPr>
            </w:pPr>
            <w:r w:rsidRPr="00D64282">
              <w:rPr>
                <w:rFonts w:eastAsia="MS Mincho"/>
                <w:szCs w:val="20"/>
                <w:lang w:eastAsia="zh-CN"/>
              </w:rPr>
              <w:t>The switching pattern (i.e., switchingPattern-r19) is activated upon stopping RLF timer (i.e., upon stopping T310).  (</w:t>
            </w:r>
            <w:proofErr w:type="spellStart"/>
            <w:r w:rsidRPr="00D64282">
              <w:rPr>
                <w:rFonts w:eastAsia="MS Mincho"/>
                <w:szCs w:val="20"/>
                <w:lang w:eastAsia="zh-CN"/>
              </w:rPr>
              <w:t>Ofinno</w:t>
            </w:r>
            <w:proofErr w:type="spellEnd"/>
            <w:r w:rsidRPr="00D64282">
              <w:rPr>
                <w:rFonts w:eastAsia="MS Mincho"/>
                <w:szCs w:val="20"/>
                <w:lang w:eastAsia="zh-CN"/>
              </w:rPr>
              <w:t>, vivo)</w:t>
            </w:r>
          </w:p>
          <w:p w14:paraId="30D1FCAB" w14:textId="77777777" w:rsidR="00D64282" w:rsidRPr="00D64282" w:rsidRDefault="00D64282" w:rsidP="00D64282">
            <w:pPr>
              <w:numPr>
                <w:ilvl w:val="3"/>
                <w:numId w:val="201"/>
              </w:numPr>
              <w:spacing w:after="120"/>
              <w:ind w:left="2520"/>
              <w:jc w:val="left"/>
              <w:rPr>
                <w:rFonts w:eastAsia="MS Mincho"/>
                <w:szCs w:val="20"/>
                <w:lang w:eastAsia="zh-CN"/>
              </w:rPr>
            </w:pPr>
            <w:r w:rsidRPr="00D64282">
              <w:rPr>
                <w:rFonts w:eastAsia="MS Mincho"/>
                <w:szCs w:val="20"/>
                <w:lang w:eastAsia="zh-CN"/>
              </w:rPr>
              <w:t xml:space="preserve">The switching pattern (i.e., switchingPattern-r19) is deactivated upon triggering beam failure detection (BFD). </w:t>
            </w:r>
          </w:p>
          <w:p w14:paraId="0A242D0C" w14:textId="06454D19" w:rsidR="00D64282" w:rsidRPr="00D64282" w:rsidRDefault="00D64282" w:rsidP="00D64282">
            <w:pPr>
              <w:numPr>
                <w:ilvl w:val="3"/>
                <w:numId w:val="201"/>
              </w:numPr>
              <w:spacing w:after="120"/>
              <w:ind w:left="2520"/>
              <w:jc w:val="left"/>
              <w:rPr>
                <w:rFonts w:eastAsia="MS Mincho"/>
                <w:szCs w:val="20"/>
                <w:lang w:eastAsia="zh-CN"/>
              </w:rPr>
            </w:pPr>
            <w:r w:rsidRPr="00D64282">
              <w:rPr>
                <w:rFonts w:eastAsia="MS Mincho"/>
                <w:szCs w:val="20"/>
                <w:lang w:eastAsia="zh-CN"/>
              </w:rPr>
              <w:t xml:space="preserve">The switching pattern (i.e., switchingPattern-r19) is activated upon detecting a new beam on the </w:t>
            </w:r>
            <w:proofErr w:type="spellStart"/>
            <w:r w:rsidRPr="00D64282">
              <w:rPr>
                <w:rFonts w:eastAsia="MS Mincho"/>
                <w:szCs w:val="20"/>
                <w:lang w:eastAsia="zh-CN"/>
              </w:rPr>
              <w:t>PCell</w:t>
            </w:r>
            <w:proofErr w:type="spellEnd"/>
            <w:r w:rsidRPr="00D64282">
              <w:rPr>
                <w:rFonts w:eastAsia="MS Mincho"/>
                <w:szCs w:val="20"/>
                <w:lang w:eastAsia="zh-CN"/>
              </w:rPr>
              <w:t xml:space="preserve"> during the beam failure recovery procedure.</w:t>
            </w:r>
          </w:p>
          <w:p w14:paraId="28E0E713" w14:textId="77777777" w:rsidR="00D64282" w:rsidRPr="00D64282" w:rsidRDefault="00D64282" w:rsidP="00D64282">
            <w:pPr>
              <w:spacing w:after="0"/>
              <w:jc w:val="left"/>
              <w:rPr>
                <w:b/>
                <w:bCs/>
                <w:color w:val="0070C0"/>
                <w:szCs w:val="20"/>
                <w:u w:val="single"/>
                <w:lang w:eastAsia="ko-KR"/>
              </w:rPr>
            </w:pPr>
            <w:r w:rsidRPr="00D64282">
              <w:rPr>
                <w:b/>
                <w:color w:val="0070C0"/>
                <w:szCs w:val="20"/>
                <w:u w:val="single"/>
                <w:lang w:eastAsia="ko-KR"/>
              </w:rPr>
              <w:t xml:space="preserve">Issue 1-2-2: </w:t>
            </w:r>
            <w:r w:rsidRPr="00D64282">
              <w:rPr>
                <w:b/>
                <w:bCs/>
                <w:color w:val="0070C0"/>
                <w:szCs w:val="20"/>
                <w:u w:val="single"/>
                <w:lang w:eastAsia="ko-KR"/>
              </w:rPr>
              <w:t xml:space="preserve">BFR requirements for SDL </w:t>
            </w:r>
            <w:proofErr w:type="spellStart"/>
            <w:r w:rsidRPr="00D64282">
              <w:rPr>
                <w:b/>
                <w:bCs/>
                <w:color w:val="0070C0"/>
                <w:szCs w:val="20"/>
                <w:u w:val="single"/>
                <w:lang w:eastAsia="ko-KR"/>
              </w:rPr>
              <w:t>SCell</w:t>
            </w:r>
            <w:proofErr w:type="spellEnd"/>
          </w:p>
          <w:p w14:paraId="570D99D6" w14:textId="77777777" w:rsidR="00D64282" w:rsidRPr="00D64282" w:rsidRDefault="00D64282" w:rsidP="00D64282">
            <w:pPr>
              <w:spacing w:after="0"/>
              <w:jc w:val="left"/>
              <w:rPr>
                <w:b/>
                <w:color w:val="0070C0"/>
                <w:szCs w:val="20"/>
                <w:u w:val="single"/>
                <w:lang w:eastAsia="ko-KR"/>
              </w:rPr>
            </w:pPr>
          </w:p>
          <w:p w14:paraId="3FD37E72" w14:textId="3D1033BC" w:rsidR="00D64282" w:rsidRPr="00D64282" w:rsidRDefault="00D64282" w:rsidP="00D64282">
            <w:pPr>
              <w:spacing w:after="0"/>
              <w:jc w:val="left"/>
              <w:rPr>
                <w:bCs/>
                <w:szCs w:val="20"/>
                <w:u w:val="single"/>
                <w:lang w:eastAsia="ko-KR"/>
              </w:rPr>
            </w:pPr>
            <w:r w:rsidRPr="00D64282">
              <w:rPr>
                <w:bCs/>
                <w:szCs w:val="20"/>
                <w:u w:val="single"/>
                <w:lang w:eastAsia="ko-KR"/>
              </w:rPr>
              <w:t>[Way forward]:</w:t>
            </w:r>
          </w:p>
          <w:p w14:paraId="2FA6B986" w14:textId="77777777" w:rsidR="00D64282" w:rsidRPr="00D64282" w:rsidRDefault="00D64282" w:rsidP="00D64282">
            <w:pPr>
              <w:numPr>
                <w:ilvl w:val="0"/>
                <w:numId w:val="177"/>
              </w:numPr>
              <w:tabs>
                <w:tab w:val="clear" w:pos="720"/>
                <w:tab w:val="num" w:pos="360"/>
              </w:tabs>
              <w:overflowPunct w:val="0"/>
              <w:autoSpaceDE w:val="0"/>
              <w:autoSpaceDN w:val="0"/>
              <w:adjustRightInd w:val="0"/>
              <w:spacing w:after="0"/>
              <w:ind w:left="360" w:firstLine="0"/>
              <w:jc w:val="left"/>
              <w:textAlignment w:val="baseline"/>
              <w:rPr>
                <w:rFonts w:eastAsia="MS Mincho"/>
                <w:bCs/>
                <w:szCs w:val="20"/>
                <w:u w:val="single"/>
                <w:lang w:eastAsia="ko-KR"/>
              </w:rPr>
            </w:pPr>
          </w:p>
          <w:p w14:paraId="2A2828EA" w14:textId="77777777" w:rsidR="00D64282" w:rsidRPr="00D64282" w:rsidRDefault="00D64282" w:rsidP="00D64282">
            <w:pPr>
              <w:numPr>
                <w:ilvl w:val="0"/>
                <w:numId w:val="201"/>
              </w:numPr>
              <w:overflowPunct w:val="0"/>
              <w:autoSpaceDE w:val="0"/>
              <w:autoSpaceDN w:val="0"/>
              <w:adjustRightInd w:val="0"/>
              <w:spacing w:after="0"/>
              <w:ind w:left="360"/>
              <w:jc w:val="left"/>
              <w:textAlignment w:val="baseline"/>
              <w:rPr>
                <w:rFonts w:eastAsia="MS Mincho"/>
                <w:bCs/>
                <w:szCs w:val="20"/>
                <w:u w:val="single"/>
                <w:lang w:eastAsia="ko-KR"/>
              </w:rPr>
            </w:pPr>
            <w:r w:rsidRPr="00D64282">
              <w:rPr>
                <w:rFonts w:eastAsia="MS Mincho"/>
                <w:bCs/>
                <w:szCs w:val="20"/>
                <w:u w:val="single"/>
                <w:lang w:eastAsia="ko-KR"/>
              </w:rPr>
              <w:t>FFS:</w:t>
            </w:r>
          </w:p>
          <w:p w14:paraId="61B66DAD" w14:textId="77777777" w:rsidR="00D64282" w:rsidRPr="00D64282" w:rsidRDefault="00D64282" w:rsidP="00D64282">
            <w:pPr>
              <w:spacing w:after="0"/>
              <w:jc w:val="left"/>
              <w:rPr>
                <w:b/>
                <w:color w:val="0070C0"/>
                <w:szCs w:val="20"/>
                <w:u w:val="single"/>
                <w:lang w:eastAsia="ko-KR"/>
              </w:rPr>
            </w:pPr>
          </w:p>
          <w:p w14:paraId="2E9A696E" w14:textId="77777777" w:rsidR="00D64282" w:rsidRPr="00D64282" w:rsidRDefault="00D64282" w:rsidP="00D64282">
            <w:pPr>
              <w:numPr>
                <w:ilvl w:val="1"/>
                <w:numId w:val="201"/>
              </w:numPr>
              <w:spacing w:after="120"/>
              <w:ind w:left="1080"/>
              <w:jc w:val="left"/>
              <w:rPr>
                <w:rFonts w:eastAsia="SimSun"/>
                <w:szCs w:val="20"/>
                <w:lang w:eastAsia="zh-CN"/>
              </w:rPr>
            </w:pPr>
            <w:r w:rsidRPr="00D64282">
              <w:rPr>
                <w:rFonts w:eastAsia="SimSun"/>
                <w:szCs w:val="20"/>
                <w:lang w:eastAsia="zh-CN"/>
              </w:rPr>
              <w:t xml:space="preserve">Proposal 1 (LGE): </w:t>
            </w:r>
          </w:p>
          <w:p w14:paraId="74CB63CB" w14:textId="77777777" w:rsidR="00D64282" w:rsidRPr="00D64282" w:rsidRDefault="00D64282" w:rsidP="00D64282">
            <w:pPr>
              <w:numPr>
                <w:ilvl w:val="2"/>
                <w:numId w:val="201"/>
              </w:numPr>
              <w:spacing w:after="120"/>
              <w:ind w:left="1800"/>
              <w:jc w:val="left"/>
              <w:rPr>
                <w:rFonts w:eastAsia="SimSun"/>
                <w:szCs w:val="20"/>
                <w:lang w:eastAsia="zh-CN"/>
              </w:rPr>
            </w:pPr>
            <w:r w:rsidRPr="00D64282">
              <w:rPr>
                <w:rFonts w:eastAsia="SimSun"/>
                <w:szCs w:val="20"/>
                <w:lang w:eastAsia="zh-CN"/>
              </w:rPr>
              <w:t xml:space="preserve">RAN4 to consider BFR requirements for </w:t>
            </w:r>
            <w:proofErr w:type="spellStart"/>
            <w:r w:rsidRPr="00D64282">
              <w:rPr>
                <w:rFonts w:eastAsia="SimSun"/>
                <w:szCs w:val="20"/>
                <w:lang w:eastAsia="zh-CN"/>
              </w:rPr>
              <w:t>SCell</w:t>
            </w:r>
            <w:proofErr w:type="spellEnd"/>
            <w:r w:rsidRPr="00D64282">
              <w:rPr>
                <w:rFonts w:eastAsia="SimSun"/>
                <w:szCs w:val="20"/>
                <w:lang w:eastAsia="zh-CN"/>
              </w:rPr>
              <w:t xml:space="preserve"> in 8.5.9 as follows:</w:t>
            </w:r>
          </w:p>
          <w:p w14:paraId="63288939" w14:textId="77777777" w:rsidR="00D64282" w:rsidRPr="00492BCB" w:rsidRDefault="00D64282" w:rsidP="00D64282">
            <w:pPr>
              <w:numPr>
                <w:ilvl w:val="3"/>
                <w:numId w:val="201"/>
              </w:numPr>
              <w:spacing w:after="120"/>
              <w:ind w:left="2520"/>
              <w:jc w:val="left"/>
              <w:rPr>
                <w:rFonts w:eastAsia="SimSun"/>
                <w:szCs w:val="20"/>
                <w:lang w:eastAsia="zh-CN"/>
              </w:rPr>
            </w:pPr>
            <w:r w:rsidRPr="00D64282">
              <w:rPr>
                <w:rFonts w:eastAsia="SimSun"/>
                <w:szCs w:val="20"/>
                <w:lang w:eastAsia="zh-CN"/>
              </w:rPr>
              <w:t xml:space="preserve">The UE shall be capable of </w:t>
            </w:r>
            <w:proofErr w:type="gramStart"/>
            <w:r w:rsidRPr="00D64282">
              <w:rPr>
                <w:rFonts w:eastAsia="SimSun"/>
                <w:szCs w:val="20"/>
                <w:lang w:eastAsia="zh-CN"/>
              </w:rPr>
              <w:t>transmit</w:t>
            </w:r>
            <w:proofErr w:type="gramEnd"/>
            <w:r w:rsidRPr="00D64282">
              <w:rPr>
                <w:rFonts w:eastAsia="SimSun"/>
                <w:szCs w:val="20"/>
                <w:lang w:eastAsia="zh-CN"/>
              </w:rPr>
              <w:t xml:space="preserve"> PUCCH with an LRR at the first available PUCCH occasion that is not overlapped with SDL ON duration corresponding to the LB CA switching pattern after T2+D</w:t>
            </w:r>
          </w:p>
          <w:p w14:paraId="2F0AE1CF" w14:textId="7AFD5165" w:rsidR="00D64282" w:rsidRPr="00492BCB" w:rsidRDefault="00D64282" w:rsidP="00D64282">
            <w:pPr>
              <w:numPr>
                <w:ilvl w:val="4"/>
                <w:numId w:val="201"/>
              </w:numPr>
              <w:spacing w:after="120"/>
              <w:jc w:val="left"/>
              <w:rPr>
                <w:rFonts w:eastAsia="SimSun"/>
                <w:szCs w:val="20"/>
                <w:lang w:eastAsia="zh-CN"/>
              </w:rPr>
            </w:pPr>
            <w:proofErr w:type="gramStart"/>
            <w:r w:rsidRPr="00492BCB">
              <w:rPr>
                <w:rFonts w:eastAsia="SimSun"/>
                <w:szCs w:val="20"/>
                <w:lang w:eastAsia="zh-CN"/>
              </w:rPr>
              <w:t>where,</w:t>
            </w:r>
            <w:proofErr w:type="gramEnd"/>
            <w:r w:rsidRPr="00492BCB">
              <w:rPr>
                <w:rFonts w:eastAsia="SimSun"/>
                <w:szCs w:val="20"/>
                <w:lang w:eastAsia="zh-CN"/>
              </w:rPr>
              <w:t xml:space="preserve"> T2 is CBD-RS evaluation period, and D is 2ms UE processing time</w:t>
            </w:r>
          </w:p>
        </w:tc>
      </w:tr>
    </w:tbl>
    <w:p w14:paraId="5AEC53F8" w14:textId="77777777" w:rsidR="001A6D92" w:rsidRDefault="001A6D92" w:rsidP="001A25E2">
      <w:pPr>
        <w:rPr>
          <w:b/>
          <w:bCs/>
          <w:i/>
          <w:iCs/>
        </w:rPr>
      </w:pPr>
    </w:p>
    <w:p w14:paraId="26FF6F8B" w14:textId="03D9A22F" w:rsidR="00C9243F" w:rsidRDefault="00FB088E" w:rsidP="001A25E2">
      <w:r>
        <w:t>The two issues (RLM and BFD) are separately analyzed below:</w:t>
      </w:r>
    </w:p>
    <w:p w14:paraId="703B680C" w14:textId="3A37F636" w:rsidR="00FB088E" w:rsidRDefault="00094DA8" w:rsidP="00094DA8">
      <w:pPr>
        <w:pStyle w:val="Heading2"/>
      </w:pPr>
      <w:r>
        <w:t>RLM</w:t>
      </w:r>
    </w:p>
    <w:p w14:paraId="4D12266E" w14:textId="77777777" w:rsidR="00247057" w:rsidRDefault="00094DA8" w:rsidP="001A25E2">
      <w:r>
        <w:t>The UE trigger</w:t>
      </w:r>
      <w:r w:rsidR="004F66EF">
        <w:t>s</w:t>
      </w:r>
      <w:r>
        <w:t xml:space="preserve"> radio link failure (RLF) </w:t>
      </w:r>
      <w:r w:rsidR="004F66EF">
        <w:t xml:space="preserve">and start RLF timer (T310) </w:t>
      </w:r>
      <w:r>
        <w:t xml:space="preserve">upon </w:t>
      </w:r>
      <w:r w:rsidR="004F66EF">
        <w:t>receiv</w:t>
      </w:r>
      <w:r>
        <w:t>ing N</w:t>
      </w:r>
      <w:r w:rsidR="004F66EF">
        <w:t xml:space="preserve">310 </w:t>
      </w:r>
      <w:r>
        <w:t>number of consecutive out sync (OOS)</w:t>
      </w:r>
      <w:r w:rsidR="004F66EF">
        <w:t xml:space="preserve"> indications from the lower layers</w:t>
      </w:r>
      <w:r>
        <w:t xml:space="preserve">. The UE stops the RLF timer </w:t>
      </w:r>
      <w:r w:rsidR="00DC0C16">
        <w:t xml:space="preserve">(T310) </w:t>
      </w:r>
      <w:r w:rsidR="001607C8">
        <w:t xml:space="preserve">upon </w:t>
      </w:r>
      <w:r w:rsidR="00DC0C16">
        <w:t xml:space="preserve">receiving N311 number of </w:t>
      </w:r>
      <w:proofErr w:type="gramStart"/>
      <w:r w:rsidR="00DC0C16">
        <w:t>consecutive</w:t>
      </w:r>
      <w:proofErr w:type="gramEnd"/>
      <w:r w:rsidR="00DC0C16">
        <w:t xml:space="preserve"> in-sync (IS) indications from the lower layers.</w:t>
      </w:r>
      <w:r w:rsidR="00247057">
        <w:t xml:space="preserve"> </w:t>
      </w:r>
    </w:p>
    <w:p w14:paraId="11348CE6" w14:textId="412AA0B2" w:rsidR="00253473" w:rsidRDefault="00253473" w:rsidP="001A25E2">
      <w:r>
        <w:lastRenderedPageBreak/>
        <w:t>Upon expiry of the RLF timer (T310), the UE initiates the RRC connection re-establishment procedure</w:t>
      </w:r>
      <w:r w:rsidR="00A64EB7">
        <w:t xml:space="preserve">. During the RRC connection re-establishment procedure, there is typically long </w:t>
      </w:r>
      <w:r w:rsidR="004E69DA">
        <w:t>disruption of connection</w:t>
      </w:r>
      <w:r>
        <w:t>. The</w:t>
      </w:r>
      <w:r w:rsidR="001841D5">
        <w:t xml:space="preserve">refore, </w:t>
      </w:r>
      <w:r>
        <w:t>RLF is a critical operatio</w:t>
      </w:r>
      <w:r w:rsidR="001841D5">
        <w:t xml:space="preserve">n and </w:t>
      </w:r>
      <w:r w:rsidR="00533F8A">
        <w:t>should be</w:t>
      </w:r>
      <w:r w:rsidR="00A64EB7">
        <w:t xml:space="preserve"> avoided as much as possible </w:t>
      </w:r>
      <w:r w:rsidR="00533F8A">
        <w:t xml:space="preserve">to prevent communication disruption. </w:t>
      </w:r>
    </w:p>
    <w:p w14:paraId="1CDA7B04" w14:textId="43D8A27B" w:rsidR="00094DA8" w:rsidRDefault="00247057" w:rsidP="001A25E2">
      <w:r>
        <w:t>Due to the switching pattern, the OOS and IS evaluation periods are extended depending on the periodicity of the switching pattern</w:t>
      </w:r>
      <w:r w:rsidR="00A645FA">
        <w:t xml:space="preserve"> </w:t>
      </w:r>
      <w:r w:rsidR="00832C4D">
        <w:t>since the UE may some of the RLM-RS occasions (e.g., SSB), which overlap with time slots of the SDL</w:t>
      </w:r>
      <w:r>
        <w:t xml:space="preserve">. To reduce the IS evaluation period during the RLF (i.e., when T310 is running), it is desirable that the UE does not miss the RLM-RS </w:t>
      </w:r>
      <w:r w:rsidR="002C44E3">
        <w:t xml:space="preserve">of the </w:t>
      </w:r>
      <w:proofErr w:type="spellStart"/>
      <w:r w:rsidR="002C44E3">
        <w:t>PCell</w:t>
      </w:r>
      <w:proofErr w:type="spellEnd"/>
      <w:r w:rsidR="002C44E3">
        <w:t xml:space="preserve"> </w:t>
      </w:r>
      <w:r>
        <w:t xml:space="preserve">overlapping with time slots assigned to the SDL. To achieve this objective, the switching pattern can be suspended allowing the UE to stay on the </w:t>
      </w:r>
      <w:proofErr w:type="spellStart"/>
      <w:r>
        <w:t>PCell</w:t>
      </w:r>
      <w:proofErr w:type="spellEnd"/>
      <w:r>
        <w:t xml:space="preserve"> and receive the RLM-RS for fast recovery from the RLF. </w:t>
      </w:r>
      <w:r w:rsidR="000D0690">
        <w:t xml:space="preserve">If </w:t>
      </w:r>
      <w:r>
        <w:t xml:space="preserve">the UE stops the RLF </w:t>
      </w:r>
      <w:proofErr w:type="gramStart"/>
      <w:r>
        <w:t>timer</w:t>
      </w:r>
      <w:proofErr w:type="gramEnd"/>
      <w:r>
        <w:t xml:space="preserve"> then the UE can </w:t>
      </w:r>
      <w:r w:rsidR="000D0690">
        <w:t xml:space="preserve">resume the switching pattern. </w:t>
      </w:r>
    </w:p>
    <w:p w14:paraId="692F025E" w14:textId="4F9B42DF" w:rsidR="001A7229" w:rsidRDefault="001A7229" w:rsidP="001A7229">
      <w:pPr>
        <w:pStyle w:val="ListParagraph"/>
        <w:numPr>
          <w:ilvl w:val="0"/>
          <w:numId w:val="228"/>
        </w:numPr>
      </w:pPr>
      <w:r w:rsidRPr="001A7229">
        <w:rPr>
          <w:b/>
          <w:bCs/>
          <w:i/>
          <w:iCs/>
        </w:rPr>
        <w:t xml:space="preserve">Observation </w:t>
      </w:r>
      <w:r>
        <w:rPr>
          <w:b/>
          <w:bCs/>
          <w:i/>
          <w:iCs/>
        </w:rPr>
        <w:t>9</w:t>
      </w:r>
      <w:r w:rsidRPr="001A7229">
        <w:rPr>
          <w:b/>
          <w:bCs/>
          <w:i/>
          <w:iCs/>
        </w:rPr>
        <w:t xml:space="preserve">: The </w:t>
      </w:r>
      <w:r w:rsidR="00AA7D83">
        <w:rPr>
          <w:b/>
          <w:bCs/>
          <w:i/>
          <w:iCs/>
        </w:rPr>
        <w:t xml:space="preserve">radio link failure can cause long </w:t>
      </w:r>
      <w:r w:rsidR="00AA7D83" w:rsidRPr="00AA7D83">
        <w:rPr>
          <w:b/>
          <w:bCs/>
          <w:i/>
          <w:iCs/>
        </w:rPr>
        <w:t>disruption of connection</w:t>
      </w:r>
      <w:r w:rsidR="00AA7D83">
        <w:rPr>
          <w:b/>
          <w:bCs/>
          <w:i/>
          <w:iCs/>
        </w:rPr>
        <w:t xml:space="preserve"> and should therefore be </w:t>
      </w:r>
      <w:r w:rsidR="00AA7D83" w:rsidRPr="00AA7D83">
        <w:rPr>
          <w:b/>
          <w:bCs/>
          <w:i/>
          <w:iCs/>
        </w:rPr>
        <w:t>avoided as much as possible</w:t>
      </w:r>
      <w:r w:rsidR="00AA7D83">
        <w:rPr>
          <w:b/>
          <w:bCs/>
          <w:i/>
          <w:iCs/>
        </w:rPr>
        <w:t>.</w:t>
      </w:r>
    </w:p>
    <w:p w14:paraId="5BF86AAA" w14:textId="45AEAFC8" w:rsidR="00EF233C" w:rsidRDefault="00EF233C" w:rsidP="00EF233C">
      <w:pPr>
        <w:pStyle w:val="ListParagraph"/>
        <w:numPr>
          <w:ilvl w:val="0"/>
          <w:numId w:val="226"/>
        </w:numPr>
        <w:rPr>
          <w:b/>
          <w:bCs/>
          <w:i/>
          <w:iCs/>
        </w:rPr>
      </w:pPr>
      <w:r w:rsidRPr="00946A2A">
        <w:rPr>
          <w:b/>
          <w:bCs/>
          <w:i/>
          <w:iCs/>
        </w:rPr>
        <w:t xml:space="preserve">Proposal </w:t>
      </w:r>
      <w:r w:rsidR="00E366F3">
        <w:rPr>
          <w:b/>
          <w:bCs/>
          <w:i/>
          <w:iCs/>
        </w:rPr>
        <w:t>4</w:t>
      </w:r>
      <w:r w:rsidRPr="00946A2A">
        <w:rPr>
          <w:b/>
          <w:bCs/>
          <w:i/>
          <w:iCs/>
        </w:rPr>
        <w:t xml:space="preserve">: The switching pattern </w:t>
      </w:r>
      <w:r w:rsidRPr="00DA7836">
        <w:rPr>
          <w:b/>
          <w:bCs/>
          <w:i/>
          <w:iCs/>
        </w:rPr>
        <w:t xml:space="preserve">(i.e., </w:t>
      </w:r>
      <w:r w:rsidRPr="00BC02FC">
        <w:rPr>
          <w:b/>
          <w:bCs/>
          <w:i/>
          <w:iCs/>
          <w:lang w:val="en-GB"/>
        </w:rPr>
        <w:t>switchingPattern-r19</w:t>
      </w:r>
      <w:r w:rsidRPr="00DA7836">
        <w:rPr>
          <w:b/>
          <w:bCs/>
          <w:lang w:val="en-GB"/>
        </w:rPr>
        <w:t>)</w:t>
      </w:r>
      <w:r>
        <w:rPr>
          <w:b/>
          <w:bCs/>
          <w:lang w:val="en-GB"/>
        </w:rPr>
        <w:t xml:space="preserve"> </w:t>
      </w:r>
      <w:r w:rsidRPr="00946A2A">
        <w:rPr>
          <w:b/>
          <w:bCs/>
          <w:i/>
          <w:iCs/>
        </w:rPr>
        <w:t xml:space="preserve">is deactivated upon triggering radio link failure (RLF) (i.e., upon starting T310). </w:t>
      </w:r>
    </w:p>
    <w:p w14:paraId="687021FA" w14:textId="12C46FDB" w:rsidR="00EF233C" w:rsidRPr="00EF233C" w:rsidRDefault="00EF233C" w:rsidP="00EF233C">
      <w:pPr>
        <w:pStyle w:val="ListParagraph"/>
        <w:numPr>
          <w:ilvl w:val="0"/>
          <w:numId w:val="226"/>
        </w:numPr>
        <w:rPr>
          <w:b/>
          <w:bCs/>
          <w:i/>
          <w:iCs/>
        </w:rPr>
      </w:pPr>
      <w:r w:rsidRPr="00EF233C">
        <w:rPr>
          <w:b/>
          <w:bCs/>
          <w:i/>
          <w:iCs/>
        </w:rPr>
        <w:t xml:space="preserve">Proposal </w:t>
      </w:r>
      <w:r w:rsidR="00E366F3">
        <w:rPr>
          <w:b/>
          <w:bCs/>
          <w:i/>
          <w:iCs/>
        </w:rPr>
        <w:t>5</w:t>
      </w:r>
      <w:r w:rsidRPr="00EF233C">
        <w:rPr>
          <w:b/>
          <w:bCs/>
          <w:i/>
          <w:iCs/>
        </w:rPr>
        <w:t xml:space="preserve">: The switching pattern (i.e., </w:t>
      </w:r>
      <w:r w:rsidRPr="00EF233C">
        <w:rPr>
          <w:b/>
          <w:bCs/>
          <w:i/>
          <w:iCs/>
          <w:lang w:val="en-GB"/>
        </w:rPr>
        <w:t>switchingPattern-r19</w:t>
      </w:r>
      <w:r w:rsidRPr="00EF233C">
        <w:rPr>
          <w:b/>
          <w:bCs/>
          <w:lang w:val="en-GB"/>
        </w:rPr>
        <w:t xml:space="preserve">) </w:t>
      </w:r>
      <w:r w:rsidRPr="00EF233C">
        <w:rPr>
          <w:b/>
          <w:bCs/>
          <w:i/>
          <w:iCs/>
        </w:rPr>
        <w:t>is activated upon stopping RLF timer (i.e., upon stopping T310).</w:t>
      </w:r>
    </w:p>
    <w:p w14:paraId="5DBEA8A5" w14:textId="06BD6F68" w:rsidR="004F7D3A" w:rsidRDefault="004F7D3A" w:rsidP="004F7D3A">
      <w:pPr>
        <w:pStyle w:val="Heading2"/>
      </w:pPr>
      <w:r>
        <w:t>BFD</w:t>
      </w:r>
    </w:p>
    <w:p w14:paraId="4150F44E" w14:textId="77777777" w:rsidR="00B83A25" w:rsidRDefault="004F7D3A" w:rsidP="004F7D3A">
      <w:r>
        <w:t xml:space="preserve">The UE triggers the beam failure detection (BFD) </w:t>
      </w:r>
      <w:r w:rsidR="006D5367">
        <w:t xml:space="preserve">when </w:t>
      </w:r>
      <w:r w:rsidR="0085696E">
        <w:t xml:space="preserve">the downlink radio link quality </w:t>
      </w:r>
      <w:r w:rsidR="00531D4A">
        <w:t>exceed</w:t>
      </w:r>
      <w:r w:rsidR="00D10C6A">
        <w:t>s</w:t>
      </w:r>
      <w:r w:rsidR="00531D4A">
        <w:t xml:space="preserve"> a threshold corresponding to </w:t>
      </w:r>
      <w:r w:rsidR="00531D4A" w:rsidRPr="00531D4A">
        <w:t xml:space="preserve">10% block error rate </w:t>
      </w:r>
      <w:r w:rsidR="00531D4A">
        <w:t xml:space="preserve">(BLER) </w:t>
      </w:r>
      <w:r w:rsidR="00531D4A" w:rsidRPr="00531D4A">
        <w:t>of a hypothetical PDCCH transmission</w:t>
      </w:r>
      <w:r w:rsidR="00531D4A">
        <w:t>.</w:t>
      </w:r>
      <w:r w:rsidR="00D10C6A">
        <w:t xml:space="preserve"> The UE estimates the downlink radio link quality over a BFD evaluation period. </w:t>
      </w:r>
    </w:p>
    <w:p w14:paraId="165B81A1" w14:textId="306583B4" w:rsidR="00EF6E2E" w:rsidRPr="00EF6E2E" w:rsidRDefault="00D10C6A" w:rsidP="00EF6E2E">
      <w:r>
        <w:t>Due to the switching pattern, the BFD evaluation period is extended depending on the periodicity of the switching pattern.</w:t>
      </w:r>
      <w:r w:rsidR="00B83A25">
        <w:t xml:space="preserve"> To initiate the beam failure recovery the UE may transmit a random access.</w:t>
      </w:r>
      <w:r w:rsidR="00142BD0">
        <w:t xml:space="preserve"> </w:t>
      </w:r>
      <w:r w:rsidR="00040EE2">
        <w:t xml:space="preserve">During the beam failure recovery procedure, the UE monitors new beam on the </w:t>
      </w:r>
      <w:proofErr w:type="spellStart"/>
      <w:r w:rsidR="00040EE2">
        <w:t>PCell</w:t>
      </w:r>
      <w:proofErr w:type="spellEnd"/>
      <w:r w:rsidR="00040EE2">
        <w:t xml:space="preserve">. Therefore, to speed up the beam failure recovery, </w:t>
      </w:r>
      <w:r w:rsidR="00B83A25">
        <w:t xml:space="preserve">the UE </w:t>
      </w:r>
      <w:r w:rsidR="00040EE2">
        <w:t xml:space="preserve">should </w:t>
      </w:r>
      <w:r w:rsidR="00B83A25">
        <w:t xml:space="preserve">not miss the </w:t>
      </w:r>
      <w:r w:rsidR="00040EE2">
        <w:t xml:space="preserve">reference signal (RS) </w:t>
      </w:r>
      <w:r w:rsidR="00B83A25">
        <w:t xml:space="preserve">overlapping with time slots assigned to the SDL. To achieve this objective, </w:t>
      </w:r>
      <w:r w:rsidR="00040EE2">
        <w:t xml:space="preserve">upon triggering the BFD </w:t>
      </w:r>
      <w:r w:rsidR="00B83A25">
        <w:t xml:space="preserve">the </w:t>
      </w:r>
      <w:r w:rsidR="00040EE2">
        <w:t xml:space="preserve">UE can suspend the </w:t>
      </w:r>
      <w:r w:rsidR="00B83A25">
        <w:t xml:space="preserve">switching pattern </w:t>
      </w:r>
      <w:r w:rsidR="00040EE2">
        <w:t>enabl</w:t>
      </w:r>
      <w:r w:rsidR="00B83A25">
        <w:t xml:space="preserve">ing the UE to stay on the </w:t>
      </w:r>
      <w:proofErr w:type="spellStart"/>
      <w:r w:rsidR="00B83A25">
        <w:t>PCell</w:t>
      </w:r>
      <w:proofErr w:type="spellEnd"/>
      <w:r w:rsidR="00B83A25">
        <w:t xml:space="preserve"> and receive the RS for fast </w:t>
      </w:r>
      <w:r w:rsidR="00040EE2">
        <w:t>beam failure recovery</w:t>
      </w:r>
      <w:r w:rsidR="00B83A25">
        <w:t xml:space="preserve">. </w:t>
      </w:r>
      <w:r w:rsidR="00040EE2">
        <w:t xml:space="preserve">Upon detecting the new beam on the </w:t>
      </w:r>
      <w:proofErr w:type="spellStart"/>
      <w:r w:rsidR="00040EE2">
        <w:t>PCell</w:t>
      </w:r>
      <w:proofErr w:type="spellEnd"/>
      <w:r w:rsidR="00040EE2">
        <w:t xml:space="preserve">, the UE can resume the switching pattern </w:t>
      </w:r>
      <w:proofErr w:type="spellStart"/>
      <w:r w:rsidR="00040EE2">
        <w:t>PCell</w:t>
      </w:r>
      <w:proofErr w:type="spellEnd"/>
      <w:r w:rsidR="00040EE2">
        <w:t xml:space="preserve">. However, the details of the time when </w:t>
      </w:r>
      <w:r w:rsidR="00B83A25">
        <w:t xml:space="preserve">the UE </w:t>
      </w:r>
      <w:r w:rsidR="00040EE2">
        <w:t xml:space="preserve">shall </w:t>
      </w:r>
      <w:r w:rsidR="00B83A25">
        <w:t>resume the switching pattern</w:t>
      </w:r>
      <w:r w:rsidR="00040EE2">
        <w:t xml:space="preserve"> can be further discussed</w:t>
      </w:r>
      <w:r w:rsidR="00B83A25">
        <w:t xml:space="preserve">. </w:t>
      </w:r>
      <w:r w:rsidR="00EF6E2E" w:rsidRPr="00EF6E2E">
        <w:rPr>
          <w:b/>
          <w:bCs/>
          <w:i/>
          <w:iCs/>
        </w:rPr>
        <w:t xml:space="preserve"> </w:t>
      </w:r>
    </w:p>
    <w:p w14:paraId="4F88AC3E" w14:textId="5089372C" w:rsidR="00EF6E2E" w:rsidRPr="00946A2A" w:rsidRDefault="00EF6E2E" w:rsidP="00EF6E2E">
      <w:pPr>
        <w:pStyle w:val="ListParagraph"/>
        <w:numPr>
          <w:ilvl w:val="0"/>
          <w:numId w:val="226"/>
        </w:numPr>
        <w:rPr>
          <w:b/>
          <w:bCs/>
          <w:i/>
          <w:iCs/>
        </w:rPr>
      </w:pPr>
      <w:r w:rsidRPr="00946A2A">
        <w:rPr>
          <w:b/>
          <w:bCs/>
          <w:i/>
          <w:iCs/>
        </w:rPr>
        <w:t xml:space="preserve">Proposal </w:t>
      </w:r>
      <w:r w:rsidR="00E366F3">
        <w:rPr>
          <w:b/>
          <w:bCs/>
          <w:i/>
          <w:iCs/>
        </w:rPr>
        <w:t>6</w:t>
      </w:r>
      <w:r w:rsidRPr="00946A2A">
        <w:rPr>
          <w:b/>
          <w:bCs/>
          <w:i/>
          <w:iCs/>
        </w:rPr>
        <w:t xml:space="preserve">: The switching pattern </w:t>
      </w:r>
      <w:r w:rsidRPr="00DA7836">
        <w:rPr>
          <w:b/>
          <w:bCs/>
          <w:i/>
          <w:iCs/>
        </w:rPr>
        <w:t xml:space="preserve">(i.e., </w:t>
      </w:r>
      <w:r w:rsidRPr="00BC02FC">
        <w:rPr>
          <w:b/>
          <w:bCs/>
          <w:i/>
          <w:iCs/>
          <w:lang w:val="en-GB"/>
        </w:rPr>
        <w:t>switchingPattern-r19</w:t>
      </w:r>
      <w:r w:rsidRPr="00DA7836">
        <w:rPr>
          <w:b/>
          <w:bCs/>
          <w:lang w:val="en-GB"/>
        </w:rPr>
        <w:t>)</w:t>
      </w:r>
      <w:r>
        <w:rPr>
          <w:b/>
          <w:bCs/>
          <w:lang w:val="en-GB"/>
        </w:rPr>
        <w:t xml:space="preserve"> </w:t>
      </w:r>
      <w:r w:rsidRPr="00946A2A">
        <w:rPr>
          <w:b/>
          <w:bCs/>
          <w:i/>
          <w:iCs/>
        </w:rPr>
        <w:t xml:space="preserve">is deactivated upon triggering beam failure detection (BFD). </w:t>
      </w:r>
    </w:p>
    <w:p w14:paraId="3EE2EBCD" w14:textId="6792FE3A" w:rsidR="00EF6E2E" w:rsidRPr="006768DF" w:rsidRDefault="00EF6E2E" w:rsidP="001A25E2">
      <w:pPr>
        <w:pStyle w:val="ListParagraph"/>
        <w:numPr>
          <w:ilvl w:val="0"/>
          <w:numId w:val="226"/>
        </w:numPr>
      </w:pPr>
      <w:r w:rsidRPr="00946A2A">
        <w:rPr>
          <w:b/>
          <w:bCs/>
          <w:i/>
          <w:iCs/>
        </w:rPr>
        <w:t xml:space="preserve">Proposal </w:t>
      </w:r>
      <w:r w:rsidR="00E366F3">
        <w:rPr>
          <w:b/>
          <w:bCs/>
          <w:i/>
          <w:iCs/>
        </w:rPr>
        <w:t>7</w:t>
      </w:r>
      <w:r w:rsidRPr="00946A2A">
        <w:rPr>
          <w:b/>
          <w:bCs/>
          <w:i/>
          <w:iCs/>
        </w:rPr>
        <w:t xml:space="preserve">: The switching pattern </w:t>
      </w:r>
      <w:r w:rsidRPr="00DA7836">
        <w:rPr>
          <w:b/>
          <w:bCs/>
          <w:i/>
          <w:iCs/>
        </w:rPr>
        <w:t xml:space="preserve">(i.e., </w:t>
      </w:r>
      <w:r w:rsidRPr="00BC02FC">
        <w:rPr>
          <w:b/>
          <w:bCs/>
          <w:i/>
          <w:iCs/>
          <w:lang w:val="en-GB"/>
        </w:rPr>
        <w:t>switchingPattern-r19</w:t>
      </w:r>
      <w:r w:rsidRPr="00DA7836">
        <w:rPr>
          <w:b/>
          <w:bCs/>
          <w:lang w:val="en-GB"/>
        </w:rPr>
        <w:t>)</w:t>
      </w:r>
      <w:r>
        <w:rPr>
          <w:b/>
          <w:bCs/>
          <w:lang w:val="en-GB"/>
        </w:rPr>
        <w:t xml:space="preserve"> </w:t>
      </w:r>
      <w:r w:rsidRPr="00946A2A">
        <w:rPr>
          <w:b/>
          <w:bCs/>
          <w:i/>
          <w:iCs/>
        </w:rPr>
        <w:t xml:space="preserve">is activated upon detecting </w:t>
      </w:r>
      <w:r>
        <w:rPr>
          <w:b/>
          <w:bCs/>
          <w:i/>
          <w:iCs/>
        </w:rPr>
        <w:t xml:space="preserve">a </w:t>
      </w:r>
      <w:r w:rsidRPr="00946A2A">
        <w:rPr>
          <w:b/>
          <w:bCs/>
          <w:i/>
          <w:iCs/>
        </w:rPr>
        <w:t xml:space="preserve">new beam on the PCell during the beam failure recovery procedure. Exact timeline is FFS. </w:t>
      </w:r>
    </w:p>
    <w:bookmarkEnd w:id="4"/>
    <w:bookmarkEnd w:id="9"/>
    <w:p w14:paraId="10445A01" w14:textId="65BF2491" w:rsidR="00885580" w:rsidRDefault="007820D0" w:rsidP="00885580">
      <w:pPr>
        <w:pStyle w:val="Heading1"/>
      </w:pPr>
      <w:r>
        <w:t>Conclusion</w:t>
      </w:r>
    </w:p>
    <w:p w14:paraId="26234E31" w14:textId="4B50F4E8" w:rsidR="009A4BAB" w:rsidRDefault="00B3664E" w:rsidP="00D44EC3">
      <w:pPr>
        <w:spacing w:after="240"/>
        <w:rPr>
          <w:rStyle w:val="normaltextrun"/>
          <w:color w:val="000000"/>
          <w:shd w:val="clear" w:color="auto" w:fill="FFFFFF"/>
        </w:rPr>
      </w:pPr>
      <w:r>
        <w:rPr>
          <w:rStyle w:val="normaltextrun"/>
          <w:color w:val="000000"/>
          <w:shd w:val="clear" w:color="auto" w:fill="FFFFFF"/>
        </w:rPr>
        <w:t>In t</w:t>
      </w:r>
      <w:r w:rsidR="008C27BF">
        <w:rPr>
          <w:rStyle w:val="normaltextrun"/>
          <w:color w:val="000000"/>
          <w:shd w:val="clear" w:color="auto" w:fill="FFFFFF"/>
        </w:rPr>
        <w:t xml:space="preserve">his contribution </w:t>
      </w:r>
      <w:r>
        <w:rPr>
          <w:rStyle w:val="normaltextrun"/>
          <w:color w:val="000000"/>
          <w:shd w:val="clear" w:color="auto" w:fill="FFFFFF"/>
        </w:rPr>
        <w:t xml:space="preserve">we have analyzed RRM requirements related to </w:t>
      </w:r>
      <w:r w:rsidR="003F21E8">
        <w:rPr>
          <w:rStyle w:val="normaltextrun"/>
          <w:color w:val="000000"/>
          <w:shd w:val="clear" w:color="auto" w:fill="FFFFFF"/>
        </w:rPr>
        <w:t xml:space="preserve">the </w:t>
      </w:r>
      <w:r>
        <w:rPr>
          <w:rStyle w:val="normaltextrun"/>
          <w:color w:val="000000"/>
          <w:shd w:val="clear" w:color="auto" w:fill="FFFFFF"/>
        </w:rPr>
        <w:t xml:space="preserve">active BWP switching delay when the UE is configured with </w:t>
      </w:r>
      <w:r>
        <w:t>low band CA switching pattern (</w:t>
      </w:r>
      <w:r w:rsidR="00466B9B" w:rsidRPr="00466B9B">
        <w:rPr>
          <w:i/>
          <w:iCs/>
        </w:rPr>
        <w:t>switchingPattern-r19</w:t>
      </w:r>
      <w:r>
        <w:t>)</w:t>
      </w:r>
      <w:r w:rsidR="00670FBB">
        <w:rPr>
          <w:rStyle w:val="normaltextrun"/>
          <w:color w:val="000000"/>
          <w:shd w:val="clear" w:color="auto" w:fill="FFFFFF"/>
        </w:rPr>
        <w:t xml:space="preserve">. Based on this analysis our observations and </w:t>
      </w:r>
      <w:r w:rsidR="005A026F">
        <w:rPr>
          <w:rStyle w:val="normaltextrun"/>
          <w:color w:val="000000"/>
          <w:shd w:val="clear" w:color="auto" w:fill="FFFFFF"/>
        </w:rPr>
        <w:t>proposals</w:t>
      </w:r>
      <w:r w:rsidR="00670FBB">
        <w:rPr>
          <w:rStyle w:val="normaltextrun"/>
          <w:color w:val="000000"/>
          <w:shd w:val="clear" w:color="auto" w:fill="FFFFFF"/>
        </w:rPr>
        <w:t xml:space="preserve"> are as follows</w:t>
      </w:r>
      <w:r w:rsidR="00D03BC8">
        <w:rPr>
          <w:rStyle w:val="normaltextrun"/>
          <w:color w:val="000000"/>
          <w:shd w:val="clear" w:color="auto" w:fill="FFFFFF"/>
        </w:rPr>
        <w:t>:</w:t>
      </w:r>
      <w:r w:rsidR="00D03BC8" w:rsidRPr="006512C6" w:rsidDel="00D03BC8">
        <w:rPr>
          <w:rStyle w:val="normaltextrun"/>
          <w:color w:val="000000"/>
          <w:shd w:val="clear" w:color="auto" w:fill="FFFFFF"/>
        </w:rPr>
        <w:t xml:space="preserve"> </w:t>
      </w:r>
    </w:p>
    <w:p w14:paraId="217799A3" w14:textId="34C43B01" w:rsidR="009A4BAB" w:rsidRPr="009A4BAB" w:rsidRDefault="009A4BAB" w:rsidP="00D44EC3">
      <w:pPr>
        <w:spacing w:after="240"/>
        <w:rPr>
          <w:rStyle w:val="normaltextrun"/>
          <w:b/>
          <w:bCs/>
          <w:color w:val="000000"/>
          <w:u w:val="single"/>
          <w:shd w:val="clear" w:color="auto" w:fill="FFFFFF"/>
        </w:rPr>
      </w:pPr>
      <w:r w:rsidRPr="009A4BAB">
        <w:rPr>
          <w:rStyle w:val="normaltextrun"/>
          <w:b/>
          <w:bCs/>
          <w:color w:val="000000"/>
          <w:u w:val="single"/>
          <w:shd w:val="clear" w:color="auto" w:fill="FFFFFF"/>
        </w:rPr>
        <w:t>BWP switching:</w:t>
      </w:r>
    </w:p>
    <w:p w14:paraId="2BBD3A1D" w14:textId="011BDEB0" w:rsidR="009A4BAB" w:rsidRPr="009A4BAB" w:rsidRDefault="009A4BAB" w:rsidP="009A4BAB">
      <w:pPr>
        <w:pStyle w:val="ListParagraph"/>
        <w:numPr>
          <w:ilvl w:val="0"/>
          <w:numId w:val="227"/>
        </w:numPr>
        <w:rPr>
          <w:rStyle w:val="normaltextrun"/>
          <w:b/>
          <w:bCs/>
          <w:i/>
          <w:iCs/>
          <w:lang w:val="en-GB"/>
        </w:rPr>
      </w:pPr>
      <w:r w:rsidRPr="00337E58">
        <w:rPr>
          <w:b/>
          <w:bCs/>
          <w:i/>
          <w:iCs/>
          <w:lang w:val="en-GB"/>
        </w:rPr>
        <w:t>Observation 1: Due to low band CA switching pattern (i.e., switchingPattern-r19), the BWP switching delay on a serving cell may overlap with time slot(s) allocated to the other serving cell.</w:t>
      </w:r>
    </w:p>
    <w:p w14:paraId="5302BF5B" w14:textId="2DC3730E" w:rsidR="00D94B49" w:rsidRDefault="00895860" w:rsidP="003176E8">
      <w:pPr>
        <w:spacing w:before="240"/>
        <w:rPr>
          <w:b/>
          <w:bCs/>
          <w:szCs w:val="20"/>
          <w:u w:val="single"/>
        </w:rPr>
      </w:pPr>
      <w:r>
        <w:rPr>
          <w:b/>
          <w:bCs/>
          <w:szCs w:val="20"/>
          <w:u w:val="single"/>
        </w:rPr>
        <w:t>DCI or timer-</w:t>
      </w:r>
      <w:r w:rsidR="00D94B49">
        <w:rPr>
          <w:b/>
          <w:bCs/>
          <w:szCs w:val="20"/>
          <w:u w:val="single"/>
        </w:rPr>
        <w:t xml:space="preserve">based </w:t>
      </w:r>
      <w:r>
        <w:rPr>
          <w:b/>
          <w:bCs/>
          <w:szCs w:val="20"/>
          <w:u w:val="single"/>
        </w:rPr>
        <w:t xml:space="preserve">BWP </w:t>
      </w:r>
      <w:r w:rsidR="00D94B49">
        <w:rPr>
          <w:b/>
          <w:bCs/>
          <w:szCs w:val="20"/>
          <w:u w:val="single"/>
        </w:rPr>
        <w:t>switching</w:t>
      </w:r>
      <w:r w:rsidR="00D94B49" w:rsidRPr="006E1B0E">
        <w:rPr>
          <w:b/>
          <w:bCs/>
          <w:szCs w:val="20"/>
          <w:u w:val="single"/>
        </w:rPr>
        <w:t>:</w:t>
      </w:r>
    </w:p>
    <w:p w14:paraId="5B08993E" w14:textId="7C98779E" w:rsidR="00511C85" w:rsidRPr="00DA7836" w:rsidRDefault="00511C85" w:rsidP="00511C85">
      <w:pPr>
        <w:pStyle w:val="ListParagraph"/>
        <w:numPr>
          <w:ilvl w:val="0"/>
          <w:numId w:val="225"/>
        </w:numPr>
        <w:rPr>
          <w:b/>
          <w:bCs/>
          <w:i/>
          <w:iCs/>
        </w:rPr>
      </w:pPr>
      <w:r w:rsidRPr="00DA7836">
        <w:rPr>
          <w:b/>
          <w:bCs/>
          <w:i/>
          <w:iCs/>
        </w:rPr>
        <w:t xml:space="preserve">Observation </w:t>
      </w:r>
      <w:r w:rsidR="00A742D0">
        <w:rPr>
          <w:b/>
          <w:bCs/>
          <w:i/>
          <w:iCs/>
        </w:rPr>
        <w:t>2</w:t>
      </w:r>
      <w:r w:rsidRPr="00DA7836">
        <w:rPr>
          <w:b/>
          <w:bCs/>
          <w:i/>
          <w:iCs/>
        </w:rPr>
        <w:t xml:space="preserve">: Due to low band CA switching pattern (i.e., </w:t>
      </w:r>
      <w:r w:rsidRPr="00BC02FC">
        <w:rPr>
          <w:b/>
          <w:bCs/>
          <w:i/>
          <w:iCs/>
          <w:lang w:val="en-GB"/>
        </w:rPr>
        <w:t>switchingPattern-r19</w:t>
      </w:r>
      <w:r w:rsidRPr="00DA7836">
        <w:rPr>
          <w:b/>
          <w:bCs/>
          <w:lang w:val="en-GB"/>
        </w:rPr>
        <w:t xml:space="preserve">), </w:t>
      </w:r>
      <w:r w:rsidRPr="00DA7836">
        <w:rPr>
          <w:b/>
          <w:bCs/>
          <w:i/>
          <w:iCs/>
        </w:rPr>
        <w:t xml:space="preserve">after the BWP switching delay on a serving cell, a first DL or UL slot may not be available in that serving cell. </w:t>
      </w:r>
    </w:p>
    <w:p w14:paraId="73EBC666" w14:textId="146A9C7E" w:rsidR="00511C85" w:rsidRPr="00DA7836" w:rsidRDefault="00511C85" w:rsidP="00511C85">
      <w:pPr>
        <w:pStyle w:val="ListParagraph"/>
        <w:numPr>
          <w:ilvl w:val="0"/>
          <w:numId w:val="225"/>
        </w:numPr>
        <w:rPr>
          <w:b/>
          <w:bCs/>
          <w:i/>
          <w:iCs/>
        </w:rPr>
      </w:pPr>
      <w:r w:rsidRPr="00DA7836">
        <w:rPr>
          <w:b/>
          <w:bCs/>
          <w:i/>
          <w:iCs/>
        </w:rPr>
        <w:t xml:space="preserve">Observation </w:t>
      </w:r>
      <w:r w:rsidR="00A742D0">
        <w:rPr>
          <w:b/>
          <w:bCs/>
          <w:i/>
          <w:iCs/>
        </w:rPr>
        <w:t>3</w:t>
      </w:r>
      <w:r w:rsidRPr="00DA7836">
        <w:rPr>
          <w:b/>
          <w:bCs/>
          <w:i/>
          <w:iCs/>
        </w:rPr>
        <w:t xml:space="preserve">: If the first DL or UL slot is not available Due to low band CA switching pattern (i.e., </w:t>
      </w:r>
      <w:r w:rsidRPr="00BC02FC">
        <w:rPr>
          <w:b/>
          <w:bCs/>
          <w:i/>
          <w:iCs/>
          <w:lang w:val="en-GB"/>
        </w:rPr>
        <w:t>switchingPattern-r19</w:t>
      </w:r>
      <w:r w:rsidRPr="00DA7836">
        <w:rPr>
          <w:b/>
          <w:bCs/>
          <w:lang w:val="en-GB"/>
        </w:rPr>
        <w:t xml:space="preserve">), </w:t>
      </w:r>
      <w:r w:rsidRPr="00DA7836">
        <w:rPr>
          <w:b/>
          <w:bCs/>
          <w:i/>
          <w:iCs/>
        </w:rPr>
        <w:t xml:space="preserve">the UE will not be able to transmit PDSCH or receive PUSCH in the first slot on the serving cell whose BWP is switched. </w:t>
      </w:r>
    </w:p>
    <w:p w14:paraId="37271FF5" w14:textId="77777777" w:rsidR="00511C85" w:rsidRDefault="00511C85" w:rsidP="00511C85">
      <w:pPr>
        <w:pStyle w:val="ListParagraph"/>
        <w:numPr>
          <w:ilvl w:val="0"/>
          <w:numId w:val="225"/>
        </w:numPr>
        <w:rPr>
          <w:b/>
          <w:bCs/>
          <w:i/>
          <w:iCs/>
        </w:rPr>
      </w:pPr>
      <w:r w:rsidRPr="00DA7836">
        <w:rPr>
          <w:b/>
          <w:bCs/>
          <w:i/>
          <w:iCs/>
        </w:rPr>
        <w:t xml:space="preserve">Proposal </w:t>
      </w:r>
      <w:r>
        <w:rPr>
          <w:b/>
          <w:bCs/>
          <w:i/>
          <w:iCs/>
        </w:rPr>
        <w:t>1</w:t>
      </w:r>
      <w:r w:rsidRPr="00DA7836">
        <w:rPr>
          <w:b/>
          <w:bCs/>
          <w:i/>
          <w:iCs/>
        </w:rPr>
        <w:t xml:space="preserve">: Clarify the UE behavior </w:t>
      </w:r>
      <w:r>
        <w:rPr>
          <w:b/>
          <w:bCs/>
          <w:i/>
          <w:iCs/>
        </w:rPr>
        <w:t xml:space="preserve">for both timer-based and DCI-based BWP switch </w:t>
      </w:r>
      <w:r w:rsidRPr="00DA7836">
        <w:rPr>
          <w:b/>
          <w:bCs/>
          <w:i/>
          <w:iCs/>
        </w:rPr>
        <w:t>by adding the following text in clause 8.6.2:</w:t>
      </w:r>
    </w:p>
    <w:p w14:paraId="7301B8DE" w14:textId="77777777" w:rsidR="00511C85" w:rsidRPr="00F1725A" w:rsidRDefault="00511C85" w:rsidP="00511C85">
      <w:pPr>
        <w:pStyle w:val="ListParagraph"/>
        <w:numPr>
          <w:ilvl w:val="1"/>
          <w:numId w:val="225"/>
        </w:numPr>
        <w:rPr>
          <w:b/>
          <w:bCs/>
          <w:i/>
          <w:iCs/>
        </w:rPr>
      </w:pPr>
      <w:r>
        <w:lastRenderedPageBreak/>
        <w:t xml:space="preserve">For </w:t>
      </w:r>
      <w:r w:rsidRPr="00F1725A">
        <w:t xml:space="preserve">the UE </w:t>
      </w:r>
      <w:r>
        <w:t xml:space="preserve">supporting low band CA via switchig and </w:t>
      </w:r>
      <w:r w:rsidRPr="00F1725A">
        <w:t xml:space="preserve">configured with </w:t>
      </w:r>
      <w:r w:rsidRPr="00BC02FC">
        <w:rPr>
          <w:i/>
          <w:iCs/>
        </w:rPr>
        <w:t>switchingPattern-r19</w:t>
      </w:r>
      <w:r>
        <w:t xml:space="preserve">, </w:t>
      </w:r>
      <w:r w:rsidRPr="00F1725A">
        <w:t xml:space="preserve">the first DL or UL slot </w:t>
      </w:r>
      <w:r>
        <w:t xml:space="preserve">in the </w:t>
      </w:r>
      <w:r w:rsidRPr="00D354F2">
        <w:t xml:space="preserve">timer-based </w:t>
      </w:r>
      <w:r>
        <w:t xml:space="preserve">or the </w:t>
      </w:r>
      <w:r w:rsidRPr="00D354F2">
        <w:t xml:space="preserve">DCI-based BWP switch </w:t>
      </w:r>
      <w:r>
        <w:t xml:space="preserve">delay requirements </w:t>
      </w:r>
      <w:r w:rsidRPr="00F1725A">
        <w:t>refers to the first DL or UL slot</w:t>
      </w:r>
      <w:r>
        <w:t>, which:</w:t>
      </w:r>
    </w:p>
    <w:p w14:paraId="241E05B3" w14:textId="77777777" w:rsidR="00511C85" w:rsidRPr="00F1725A" w:rsidRDefault="00511C85" w:rsidP="00511C85">
      <w:pPr>
        <w:pStyle w:val="ListParagraph"/>
        <w:numPr>
          <w:ilvl w:val="2"/>
          <w:numId w:val="225"/>
        </w:numPr>
        <w:rPr>
          <w:b/>
          <w:bCs/>
          <w:i/>
          <w:iCs/>
        </w:rPr>
      </w:pPr>
      <w:r>
        <w:t xml:space="preserve">is </w:t>
      </w:r>
      <w:r w:rsidRPr="00F1725A">
        <w:t>available after the completion of the BWP switching</w:t>
      </w:r>
      <w:r>
        <w:t xml:space="preserve">, </w:t>
      </w:r>
      <w:r w:rsidRPr="00F1725A">
        <w:t xml:space="preserve">and </w:t>
      </w:r>
    </w:p>
    <w:p w14:paraId="6AE47FD2" w14:textId="34B5D7D6" w:rsidR="00511C85" w:rsidRPr="00511C85" w:rsidRDefault="00511C85" w:rsidP="00511C85">
      <w:pPr>
        <w:pStyle w:val="ListParagraph"/>
        <w:numPr>
          <w:ilvl w:val="2"/>
          <w:numId w:val="225"/>
        </w:numPr>
        <w:rPr>
          <w:b/>
          <w:bCs/>
          <w:i/>
          <w:iCs/>
        </w:rPr>
      </w:pPr>
      <w:r>
        <w:t xml:space="preserve">is assigned to </w:t>
      </w:r>
      <w:r w:rsidRPr="00F1725A">
        <w:t>the same serving cell on which the active BWP switching occur</w:t>
      </w:r>
      <w:r>
        <w:t>s.</w:t>
      </w:r>
    </w:p>
    <w:p w14:paraId="0AB1D624" w14:textId="0419BFEC" w:rsidR="00E80F75" w:rsidRDefault="00E80F75" w:rsidP="009A0C39">
      <w:pPr>
        <w:spacing w:before="240"/>
        <w:rPr>
          <w:b/>
          <w:bCs/>
          <w:szCs w:val="20"/>
          <w:u w:val="single"/>
        </w:rPr>
      </w:pPr>
      <w:r>
        <w:rPr>
          <w:b/>
          <w:bCs/>
          <w:szCs w:val="20"/>
          <w:u w:val="single"/>
        </w:rPr>
        <w:t>RRC based BWP switching</w:t>
      </w:r>
      <w:r w:rsidRPr="006E1B0E">
        <w:rPr>
          <w:b/>
          <w:bCs/>
          <w:szCs w:val="20"/>
          <w:u w:val="single"/>
        </w:rPr>
        <w:t>:</w:t>
      </w:r>
    </w:p>
    <w:p w14:paraId="1C0B3365" w14:textId="48851DA8" w:rsidR="00375D5A" w:rsidRPr="00466B9B" w:rsidRDefault="00375D5A" w:rsidP="00375D5A">
      <w:pPr>
        <w:pStyle w:val="ListParagraph"/>
        <w:numPr>
          <w:ilvl w:val="0"/>
          <w:numId w:val="225"/>
        </w:numPr>
        <w:rPr>
          <w:b/>
          <w:bCs/>
          <w:i/>
          <w:iCs/>
        </w:rPr>
      </w:pPr>
      <w:r w:rsidRPr="00DA7836">
        <w:rPr>
          <w:b/>
          <w:bCs/>
          <w:i/>
          <w:iCs/>
        </w:rPr>
        <w:t xml:space="preserve">Observation </w:t>
      </w:r>
      <w:r w:rsidR="00A742D0">
        <w:rPr>
          <w:b/>
          <w:bCs/>
          <w:i/>
          <w:iCs/>
        </w:rPr>
        <w:t>4</w:t>
      </w:r>
      <w:r w:rsidRPr="00DA7836">
        <w:rPr>
          <w:b/>
          <w:bCs/>
          <w:i/>
          <w:iCs/>
        </w:rPr>
        <w:t xml:space="preserve">: Due to low band CA switching pattern (i.e., </w:t>
      </w:r>
      <w:r w:rsidRPr="00BC02FC">
        <w:rPr>
          <w:b/>
          <w:bCs/>
          <w:i/>
          <w:iCs/>
          <w:lang w:val="en-GB"/>
        </w:rPr>
        <w:t>switchingPattern-r19</w:t>
      </w:r>
      <w:r w:rsidRPr="00DA7836">
        <w:rPr>
          <w:b/>
          <w:bCs/>
          <w:lang w:val="en-GB"/>
        </w:rPr>
        <w:t xml:space="preserve">), </w:t>
      </w:r>
      <w:r w:rsidRPr="00DA7836">
        <w:rPr>
          <w:b/>
          <w:bCs/>
          <w:i/>
          <w:iCs/>
        </w:rPr>
        <w:t xml:space="preserve">after the </w:t>
      </w:r>
      <w:r>
        <w:rPr>
          <w:b/>
          <w:bCs/>
          <w:i/>
          <w:iCs/>
        </w:rPr>
        <w:t xml:space="preserve">RRC-based </w:t>
      </w:r>
      <w:r w:rsidRPr="00DA7836">
        <w:rPr>
          <w:b/>
          <w:bCs/>
          <w:i/>
          <w:iCs/>
        </w:rPr>
        <w:t>BWP switching delay on a</w:t>
      </w:r>
      <w:r>
        <w:rPr>
          <w:b/>
          <w:bCs/>
          <w:i/>
          <w:iCs/>
        </w:rPr>
        <w:t>n FDD PC</w:t>
      </w:r>
      <w:r w:rsidRPr="00DA7836">
        <w:rPr>
          <w:b/>
          <w:bCs/>
          <w:i/>
          <w:iCs/>
        </w:rPr>
        <w:t xml:space="preserve">ell, a first DL or UL slot may not be available in </w:t>
      </w:r>
      <w:r>
        <w:rPr>
          <w:b/>
          <w:bCs/>
          <w:i/>
          <w:iCs/>
        </w:rPr>
        <w:t>the FDD PC</w:t>
      </w:r>
      <w:r w:rsidRPr="00DA7836">
        <w:rPr>
          <w:b/>
          <w:bCs/>
          <w:i/>
          <w:iCs/>
        </w:rPr>
        <w:t xml:space="preserve">ell. </w:t>
      </w:r>
    </w:p>
    <w:p w14:paraId="74BF5BE4" w14:textId="77777777" w:rsidR="00375D5A" w:rsidRDefault="00375D5A" w:rsidP="00375D5A">
      <w:pPr>
        <w:pStyle w:val="ListParagraph"/>
        <w:numPr>
          <w:ilvl w:val="0"/>
          <w:numId w:val="225"/>
        </w:numPr>
        <w:rPr>
          <w:b/>
          <w:bCs/>
          <w:i/>
          <w:iCs/>
        </w:rPr>
      </w:pPr>
      <w:r w:rsidRPr="00DA7836">
        <w:rPr>
          <w:b/>
          <w:bCs/>
          <w:i/>
          <w:iCs/>
        </w:rPr>
        <w:t xml:space="preserve">Proposal </w:t>
      </w:r>
      <w:r>
        <w:rPr>
          <w:b/>
          <w:bCs/>
          <w:i/>
          <w:iCs/>
        </w:rPr>
        <w:t>2</w:t>
      </w:r>
      <w:r w:rsidRPr="00DA7836">
        <w:rPr>
          <w:b/>
          <w:bCs/>
          <w:i/>
          <w:iCs/>
        </w:rPr>
        <w:t xml:space="preserve">: Clarify the UE behavior </w:t>
      </w:r>
      <w:r>
        <w:rPr>
          <w:b/>
          <w:bCs/>
          <w:i/>
          <w:iCs/>
        </w:rPr>
        <w:t xml:space="preserve">for the RRC-based BWP switch </w:t>
      </w:r>
      <w:r w:rsidRPr="00DA7836">
        <w:rPr>
          <w:b/>
          <w:bCs/>
          <w:i/>
          <w:iCs/>
        </w:rPr>
        <w:t>by adding the following text in clause 8.6.</w:t>
      </w:r>
      <w:r>
        <w:rPr>
          <w:b/>
          <w:bCs/>
          <w:i/>
          <w:iCs/>
        </w:rPr>
        <w:t>3</w:t>
      </w:r>
      <w:r w:rsidRPr="00DA7836">
        <w:rPr>
          <w:b/>
          <w:bCs/>
          <w:i/>
          <w:iCs/>
        </w:rPr>
        <w:t>:</w:t>
      </w:r>
    </w:p>
    <w:p w14:paraId="6C352E7D" w14:textId="77777777" w:rsidR="00375D5A" w:rsidRPr="00A133A6" w:rsidRDefault="00375D5A" w:rsidP="00375D5A">
      <w:pPr>
        <w:pStyle w:val="ListParagraph"/>
        <w:numPr>
          <w:ilvl w:val="1"/>
          <w:numId w:val="225"/>
        </w:numPr>
        <w:rPr>
          <w:b/>
          <w:bCs/>
          <w:i/>
          <w:iCs/>
        </w:rPr>
      </w:pPr>
      <w:r>
        <w:t xml:space="preserve">For </w:t>
      </w:r>
      <w:r w:rsidRPr="00F1725A">
        <w:t xml:space="preserve">the UE </w:t>
      </w:r>
      <w:r>
        <w:t xml:space="preserve">supporting low band CA via switchig and </w:t>
      </w:r>
      <w:r w:rsidRPr="00F1725A">
        <w:t xml:space="preserve">configured with </w:t>
      </w:r>
      <w:r w:rsidRPr="00BC02FC">
        <w:rPr>
          <w:i/>
          <w:iCs/>
        </w:rPr>
        <w:t>switchingPattern-r19</w:t>
      </w:r>
      <w:r>
        <w:t xml:space="preserve">, </w:t>
      </w:r>
      <w:r w:rsidRPr="00DA7836">
        <w:rPr>
          <w:lang w:val="en-GB"/>
        </w:rPr>
        <w:t xml:space="preserve">the first DL or UL slot </w:t>
      </w:r>
      <w:r>
        <w:rPr>
          <w:lang w:val="en-GB"/>
        </w:rPr>
        <w:t xml:space="preserve">in the RRC based BWP switching delay requirements </w:t>
      </w:r>
      <w:r w:rsidRPr="00DA7836">
        <w:rPr>
          <w:lang w:val="en-GB"/>
        </w:rPr>
        <w:t>refers to the first DL or UL slot</w:t>
      </w:r>
      <w:r>
        <w:rPr>
          <w:lang w:val="en-GB"/>
        </w:rPr>
        <w:t>, which:</w:t>
      </w:r>
    </w:p>
    <w:p w14:paraId="4F456A92" w14:textId="77777777" w:rsidR="00375D5A" w:rsidRPr="00A133A6" w:rsidRDefault="00375D5A" w:rsidP="00375D5A">
      <w:pPr>
        <w:pStyle w:val="ListParagraph"/>
        <w:numPr>
          <w:ilvl w:val="2"/>
          <w:numId w:val="225"/>
        </w:numPr>
        <w:rPr>
          <w:b/>
          <w:bCs/>
          <w:i/>
          <w:iCs/>
        </w:rPr>
      </w:pPr>
      <w:r>
        <w:rPr>
          <w:lang w:val="en-GB"/>
        </w:rPr>
        <w:t xml:space="preserve">is </w:t>
      </w:r>
      <w:r w:rsidRPr="00DA7836">
        <w:rPr>
          <w:lang w:val="en-GB"/>
        </w:rPr>
        <w:t>available after the completion of the BWP switching</w:t>
      </w:r>
      <w:r>
        <w:rPr>
          <w:lang w:val="en-GB"/>
        </w:rPr>
        <w:t xml:space="preserve">, </w:t>
      </w:r>
      <w:r w:rsidRPr="00DA7836">
        <w:rPr>
          <w:lang w:val="en-GB"/>
        </w:rPr>
        <w:t xml:space="preserve">and </w:t>
      </w:r>
    </w:p>
    <w:p w14:paraId="39D82FFE" w14:textId="7A819CAF" w:rsidR="009A4BAB" w:rsidRPr="00A742D0" w:rsidRDefault="00375D5A" w:rsidP="009A4BAB">
      <w:pPr>
        <w:pStyle w:val="ListParagraph"/>
        <w:numPr>
          <w:ilvl w:val="2"/>
          <w:numId w:val="225"/>
        </w:numPr>
        <w:rPr>
          <w:b/>
          <w:bCs/>
          <w:i/>
          <w:iCs/>
        </w:rPr>
      </w:pPr>
      <w:r>
        <w:rPr>
          <w:lang w:val="en-GB"/>
        </w:rPr>
        <w:t xml:space="preserve">is assigned to </w:t>
      </w:r>
      <w:r w:rsidRPr="00DA7836">
        <w:rPr>
          <w:lang w:val="en-GB"/>
        </w:rPr>
        <w:t xml:space="preserve">the </w:t>
      </w:r>
      <w:r>
        <w:rPr>
          <w:lang w:val="en-GB"/>
        </w:rPr>
        <w:t xml:space="preserve">FDD </w:t>
      </w:r>
      <w:proofErr w:type="spellStart"/>
      <w:r>
        <w:rPr>
          <w:lang w:val="en-GB"/>
        </w:rPr>
        <w:t>PC</w:t>
      </w:r>
      <w:r w:rsidRPr="00DA7836">
        <w:rPr>
          <w:lang w:val="en-GB"/>
        </w:rPr>
        <w:t>ell</w:t>
      </w:r>
      <w:proofErr w:type="spellEnd"/>
      <w:r>
        <w:rPr>
          <w:lang w:val="en-GB"/>
        </w:rPr>
        <w:t>.</w:t>
      </w:r>
    </w:p>
    <w:p w14:paraId="775A3ADF" w14:textId="2E07DD66" w:rsidR="00A742D0" w:rsidRPr="00A742D0" w:rsidRDefault="00A742D0" w:rsidP="008D1430">
      <w:pPr>
        <w:spacing w:before="240"/>
        <w:rPr>
          <w:b/>
          <w:bCs/>
          <w:szCs w:val="20"/>
          <w:u w:val="single"/>
        </w:rPr>
      </w:pPr>
      <w:r>
        <w:rPr>
          <w:b/>
          <w:bCs/>
          <w:szCs w:val="20"/>
          <w:u w:val="single"/>
        </w:rPr>
        <w:t>Other BWP switching approaches</w:t>
      </w:r>
      <w:r w:rsidRPr="006E1B0E">
        <w:rPr>
          <w:b/>
          <w:bCs/>
          <w:szCs w:val="20"/>
          <w:u w:val="single"/>
        </w:rPr>
        <w:t>:</w:t>
      </w:r>
    </w:p>
    <w:p w14:paraId="310D0A22" w14:textId="77777777" w:rsidR="00A742D0" w:rsidRPr="002719CD" w:rsidRDefault="00A742D0" w:rsidP="002719CD">
      <w:pPr>
        <w:pStyle w:val="ListParagraph"/>
        <w:numPr>
          <w:ilvl w:val="0"/>
          <w:numId w:val="229"/>
        </w:numPr>
        <w:rPr>
          <w:b/>
          <w:bCs/>
          <w:i/>
          <w:iCs/>
        </w:rPr>
      </w:pPr>
      <w:r w:rsidRPr="002719CD">
        <w:rPr>
          <w:b/>
          <w:bCs/>
          <w:i/>
          <w:iCs/>
        </w:rPr>
        <w:t>Observation 5: BWP switching delay can be larger especially when considering Type 2 BWP switching delay capability or RRC based BWP switching delay.</w:t>
      </w:r>
    </w:p>
    <w:p w14:paraId="5C4A87D3" w14:textId="77777777" w:rsidR="00A742D0" w:rsidRPr="002719CD" w:rsidRDefault="00A742D0" w:rsidP="002719CD">
      <w:pPr>
        <w:pStyle w:val="ListParagraph"/>
        <w:numPr>
          <w:ilvl w:val="0"/>
          <w:numId w:val="229"/>
        </w:numPr>
        <w:rPr>
          <w:b/>
          <w:bCs/>
          <w:i/>
          <w:iCs/>
        </w:rPr>
      </w:pPr>
      <w:r w:rsidRPr="002719CD">
        <w:rPr>
          <w:b/>
          <w:bCs/>
          <w:i/>
          <w:iCs/>
        </w:rPr>
        <w:t>Observation 6: BWP switching and switchingPattern-r19 configuration procedures may not always be well coordinated in all base station implementations.</w:t>
      </w:r>
    </w:p>
    <w:p w14:paraId="4DF7D463" w14:textId="2B42971B" w:rsidR="00A742D0" w:rsidRPr="002719CD" w:rsidRDefault="00A742D0" w:rsidP="002719CD">
      <w:pPr>
        <w:pStyle w:val="ListParagraph"/>
        <w:numPr>
          <w:ilvl w:val="0"/>
          <w:numId w:val="229"/>
        </w:numPr>
        <w:rPr>
          <w:b/>
          <w:bCs/>
          <w:i/>
          <w:iCs/>
        </w:rPr>
      </w:pPr>
      <w:r w:rsidRPr="002719CD">
        <w:rPr>
          <w:b/>
          <w:bCs/>
          <w:i/>
          <w:iCs/>
        </w:rPr>
        <w:t xml:space="preserve">Observation </w:t>
      </w:r>
      <w:r w:rsidR="00657343">
        <w:rPr>
          <w:b/>
          <w:bCs/>
          <w:i/>
          <w:iCs/>
        </w:rPr>
        <w:t>7</w:t>
      </w:r>
      <w:r w:rsidRPr="002719CD">
        <w:rPr>
          <w:b/>
          <w:bCs/>
          <w:i/>
          <w:iCs/>
        </w:rPr>
        <w:t>: A</w:t>
      </w:r>
      <w:r w:rsidRPr="00D15FA8">
        <w:t xml:space="preserve"> </w:t>
      </w:r>
      <w:r w:rsidRPr="002719CD">
        <w:rPr>
          <w:b/>
          <w:bCs/>
          <w:i/>
          <w:iCs/>
        </w:rPr>
        <w:t>UE with separate baseband capability for each serving cell is expected to perform the BWP switching processing for a serving cell also during the time slots allocated to the other serving cell.</w:t>
      </w:r>
    </w:p>
    <w:p w14:paraId="379BB71A" w14:textId="77777777" w:rsidR="00A742D0" w:rsidRPr="002719CD" w:rsidRDefault="00A742D0" w:rsidP="002719CD">
      <w:pPr>
        <w:pStyle w:val="ListParagraph"/>
        <w:numPr>
          <w:ilvl w:val="0"/>
          <w:numId w:val="229"/>
        </w:numPr>
        <w:rPr>
          <w:b/>
          <w:bCs/>
          <w:i/>
          <w:iCs/>
        </w:rPr>
      </w:pPr>
      <w:r w:rsidRPr="002719CD">
        <w:rPr>
          <w:b/>
          <w:bCs/>
          <w:i/>
          <w:iCs/>
        </w:rPr>
        <w:t>Proposal 3: RAN4 to consider additional delay to account for UE implementation which can process BWP switching only during the time slots assigned to the same serving cell on which the BWP switching is triggered.</w:t>
      </w:r>
    </w:p>
    <w:p w14:paraId="548F25E0" w14:textId="3BC0D43D" w:rsidR="009A4BAB" w:rsidRPr="002719CD" w:rsidRDefault="00A742D0" w:rsidP="002719CD">
      <w:pPr>
        <w:pStyle w:val="ListParagraph"/>
        <w:numPr>
          <w:ilvl w:val="0"/>
          <w:numId w:val="229"/>
        </w:numPr>
        <w:rPr>
          <w:b/>
          <w:bCs/>
          <w:i/>
          <w:iCs/>
        </w:rPr>
      </w:pPr>
      <w:r w:rsidRPr="002719CD">
        <w:rPr>
          <w:b/>
          <w:bCs/>
          <w:i/>
          <w:iCs/>
        </w:rPr>
        <w:t xml:space="preserve">Observation </w:t>
      </w:r>
      <w:r w:rsidR="00657343">
        <w:rPr>
          <w:b/>
          <w:bCs/>
          <w:i/>
          <w:iCs/>
        </w:rPr>
        <w:t>8</w:t>
      </w:r>
      <w:r w:rsidRPr="002719CD">
        <w:rPr>
          <w:b/>
          <w:bCs/>
          <w:i/>
          <w:iCs/>
        </w:rPr>
        <w:t>: The approach of UE remaining on a serving cell until the BWP switching on that serving cell is completed</w:t>
      </w:r>
      <w:r w:rsidR="00FF6EF4">
        <w:rPr>
          <w:b/>
          <w:bCs/>
          <w:i/>
          <w:iCs/>
        </w:rPr>
        <w:t xml:space="preserve"> </w:t>
      </w:r>
      <w:r w:rsidRPr="002719CD">
        <w:rPr>
          <w:b/>
          <w:bCs/>
          <w:i/>
          <w:iCs/>
        </w:rPr>
        <w:t xml:space="preserve">will require the UE to suspend the low band CA switching pattern (switchingPattern-r19). This may possibly impact RAN1 procedure on BWP switching. </w:t>
      </w:r>
    </w:p>
    <w:p w14:paraId="45D6468B" w14:textId="459A9A77" w:rsidR="00946A2A" w:rsidRDefault="00946A2A" w:rsidP="008D1430">
      <w:pPr>
        <w:spacing w:before="240"/>
        <w:rPr>
          <w:b/>
          <w:bCs/>
          <w:u w:val="single"/>
        </w:rPr>
      </w:pPr>
      <w:r w:rsidRPr="00946A2A">
        <w:rPr>
          <w:b/>
          <w:bCs/>
          <w:u w:val="single"/>
        </w:rPr>
        <w:t>RLM and BFD requirements:</w:t>
      </w:r>
    </w:p>
    <w:p w14:paraId="28006760" w14:textId="4FD38D2A" w:rsidR="00260991" w:rsidRPr="00260991" w:rsidRDefault="00260991" w:rsidP="00946A2A">
      <w:pPr>
        <w:pStyle w:val="ListParagraph"/>
        <w:numPr>
          <w:ilvl w:val="0"/>
          <w:numId w:val="228"/>
        </w:numPr>
      </w:pPr>
      <w:r w:rsidRPr="001A7229">
        <w:rPr>
          <w:b/>
          <w:bCs/>
          <w:i/>
          <w:iCs/>
        </w:rPr>
        <w:t xml:space="preserve">Observation </w:t>
      </w:r>
      <w:r w:rsidR="00657343">
        <w:rPr>
          <w:b/>
          <w:bCs/>
          <w:i/>
          <w:iCs/>
        </w:rPr>
        <w:t>9</w:t>
      </w:r>
      <w:r w:rsidRPr="001A7229">
        <w:rPr>
          <w:b/>
          <w:bCs/>
          <w:i/>
          <w:iCs/>
        </w:rPr>
        <w:t xml:space="preserve">: The </w:t>
      </w:r>
      <w:r>
        <w:rPr>
          <w:b/>
          <w:bCs/>
          <w:i/>
          <w:iCs/>
        </w:rPr>
        <w:t xml:space="preserve">radio link failure can cause long </w:t>
      </w:r>
      <w:r w:rsidRPr="00AA7D83">
        <w:rPr>
          <w:b/>
          <w:bCs/>
          <w:i/>
          <w:iCs/>
        </w:rPr>
        <w:t>disruption of connection</w:t>
      </w:r>
      <w:r>
        <w:rPr>
          <w:b/>
          <w:bCs/>
          <w:i/>
          <w:iCs/>
        </w:rPr>
        <w:t xml:space="preserve"> and should therefore be </w:t>
      </w:r>
      <w:r w:rsidRPr="00AA7D83">
        <w:rPr>
          <w:b/>
          <w:bCs/>
          <w:i/>
          <w:iCs/>
        </w:rPr>
        <w:t>avoided as much as possible</w:t>
      </w:r>
      <w:r>
        <w:rPr>
          <w:b/>
          <w:bCs/>
          <w:i/>
          <w:iCs/>
        </w:rPr>
        <w:t>.</w:t>
      </w:r>
    </w:p>
    <w:p w14:paraId="1BE339A9" w14:textId="6DAC1FD3" w:rsidR="00946A2A" w:rsidRPr="00946A2A" w:rsidRDefault="00946A2A" w:rsidP="00946A2A">
      <w:pPr>
        <w:pStyle w:val="ListParagraph"/>
        <w:numPr>
          <w:ilvl w:val="0"/>
          <w:numId w:val="226"/>
        </w:numPr>
        <w:rPr>
          <w:b/>
          <w:bCs/>
          <w:i/>
          <w:iCs/>
        </w:rPr>
      </w:pPr>
      <w:r w:rsidRPr="00946A2A">
        <w:rPr>
          <w:b/>
          <w:bCs/>
          <w:i/>
          <w:iCs/>
        </w:rPr>
        <w:t xml:space="preserve">Proposal </w:t>
      </w:r>
      <w:r w:rsidR="00260991">
        <w:rPr>
          <w:b/>
          <w:bCs/>
          <w:i/>
          <w:iCs/>
        </w:rPr>
        <w:t>4</w:t>
      </w:r>
      <w:r w:rsidRPr="00946A2A">
        <w:rPr>
          <w:b/>
          <w:bCs/>
          <w:i/>
          <w:iCs/>
        </w:rPr>
        <w:t xml:space="preserve">: The switching pattern </w:t>
      </w:r>
      <w:r w:rsidR="00C90B65" w:rsidRPr="00DA7836">
        <w:rPr>
          <w:b/>
          <w:bCs/>
          <w:i/>
          <w:iCs/>
        </w:rPr>
        <w:t xml:space="preserve">(i.e., </w:t>
      </w:r>
      <w:r w:rsidR="00C90B65" w:rsidRPr="00BC02FC">
        <w:rPr>
          <w:b/>
          <w:bCs/>
          <w:i/>
          <w:iCs/>
          <w:lang w:val="en-GB"/>
        </w:rPr>
        <w:t>switchingPattern-r19</w:t>
      </w:r>
      <w:r w:rsidR="00C90B65" w:rsidRPr="00DA7836">
        <w:rPr>
          <w:b/>
          <w:bCs/>
          <w:lang w:val="en-GB"/>
        </w:rPr>
        <w:t>)</w:t>
      </w:r>
      <w:r w:rsidR="00C90B65">
        <w:rPr>
          <w:b/>
          <w:bCs/>
          <w:lang w:val="en-GB"/>
        </w:rPr>
        <w:t xml:space="preserve"> </w:t>
      </w:r>
      <w:r w:rsidRPr="00946A2A">
        <w:rPr>
          <w:b/>
          <w:bCs/>
          <w:i/>
          <w:iCs/>
        </w:rPr>
        <w:t xml:space="preserve">is deactivated upon triggering radio link failure (RLF) (i.e., upon starting T310). </w:t>
      </w:r>
    </w:p>
    <w:p w14:paraId="7727BE7D" w14:textId="6A5CDA9D" w:rsidR="00946A2A" w:rsidRPr="00946A2A" w:rsidRDefault="00946A2A" w:rsidP="00946A2A">
      <w:pPr>
        <w:pStyle w:val="ListParagraph"/>
        <w:numPr>
          <w:ilvl w:val="0"/>
          <w:numId w:val="226"/>
        </w:numPr>
        <w:rPr>
          <w:b/>
          <w:bCs/>
          <w:i/>
          <w:iCs/>
        </w:rPr>
      </w:pPr>
      <w:r w:rsidRPr="00946A2A">
        <w:rPr>
          <w:b/>
          <w:bCs/>
          <w:i/>
          <w:iCs/>
        </w:rPr>
        <w:t xml:space="preserve">Proposal </w:t>
      </w:r>
      <w:r w:rsidR="00260991">
        <w:rPr>
          <w:b/>
          <w:bCs/>
          <w:i/>
          <w:iCs/>
        </w:rPr>
        <w:t>5</w:t>
      </w:r>
      <w:r w:rsidRPr="00946A2A">
        <w:rPr>
          <w:b/>
          <w:bCs/>
          <w:i/>
          <w:iCs/>
        </w:rPr>
        <w:t xml:space="preserve">: The switching pattern </w:t>
      </w:r>
      <w:r w:rsidR="00A75B3B" w:rsidRPr="00DA7836">
        <w:rPr>
          <w:b/>
          <w:bCs/>
          <w:i/>
          <w:iCs/>
        </w:rPr>
        <w:t xml:space="preserve">(i.e., </w:t>
      </w:r>
      <w:r w:rsidR="00A75B3B" w:rsidRPr="00BC02FC">
        <w:rPr>
          <w:b/>
          <w:bCs/>
          <w:i/>
          <w:iCs/>
          <w:lang w:val="en-GB"/>
        </w:rPr>
        <w:t>switchingPattern-r19</w:t>
      </w:r>
      <w:r w:rsidR="00A75B3B" w:rsidRPr="00DA7836">
        <w:rPr>
          <w:b/>
          <w:bCs/>
          <w:lang w:val="en-GB"/>
        </w:rPr>
        <w:t>)</w:t>
      </w:r>
      <w:r w:rsidR="00A75B3B">
        <w:rPr>
          <w:b/>
          <w:bCs/>
          <w:lang w:val="en-GB"/>
        </w:rPr>
        <w:t xml:space="preserve"> </w:t>
      </w:r>
      <w:r w:rsidRPr="00946A2A">
        <w:rPr>
          <w:b/>
          <w:bCs/>
          <w:i/>
          <w:iCs/>
        </w:rPr>
        <w:t xml:space="preserve">is activated upon stopping RLF timer (i.e., upon stopping T310). </w:t>
      </w:r>
    </w:p>
    <w:p w14:paraId="4C05D8C5" w14:textId="160DCF90" w:rsidR="00946A2A" w:rsidRPr="00946A2A" w:rsidRDefault="00946A2A" w:rsidP="00946A2A">
      <w:pPr>
        <w:pStyle w:val="ListParagraph"/>
        <w:numPr>
          <w:ilvl w:val="0"/>
          <w:numId w:val="226"/>
        </w:numPr>
        <w:rPr>
          <w:b/>
          <w:bCs/>
          <w:i/>
          <w:iCs/>
        </w:rPr>
      </w:pPr>
      <w:r w:rsidRPr="00946A2A">
        <w:rPr>
          <w:b/>
          <w:bCs/>
          <w:i/>
          <w:iCs/>
        </w:rPr>
        <w:t xml:space="preserve">Proposal </w:t>
      </w:r>
      <w:r w:rsidR="00260991">
        <w:rPr>
          <w:b/>
          <w:bCs/>
          <w:i/>
          <w:iCs/>
        </w:rPr>
        <w:t>6</w:t>
      </w:r>
      <w:r w:rsidRPr="00946A2A">
        <w:rPr>
          <w:b/>
          <w:bCs/>
          <w:i/>
          <w:iCs/>
        </w:rPr>
        <w:t xml:space="preserve">: The switching pattern </w:t>
      </w:r>
      <w:r w:rsidR="00A75B3B" w:rsidRPr="00DA7836">
        <w:rPr>
          <w:b/>
          <w:bCs/>
          <w:i/>
          <w:iCs/>
        </w:rPr>
        <w:t xml:space="preserve">(i.e., </w:t>
      </w:r>
      <w:r w:rsidR="00A75B3B" w:rsidRPr="00BC02FC">
        <w:rPr>
          <w:b/>
          <w:bCs/>
          <w:i/>
          <w:iCs/>
          <w:lang w:val="en-GB"/>
        </w:rPr>
        <w:t>switchingPattern-r19</w:t>
      </w:r>
      <w:r w:rsidR="00A75B3B" w:rsidRPr="00DA7836">
        <w:rPr>
          <w:b/>
          <w:bCs/>
          <w:lang w:val="en-GB"/>
        </w:rPr>
        <w:t>)</w:t>
      </w:r>
      <w:r w:rsidR="00A75B3B">
        <w:rPr>
          <w:b/>
          <w:bCs/>
          <w:lang w:val="en-GB"/>
        </w:rPr>
        <w:t xml:space="preserve"> </w:t>
      </w:r>
      <w:r w:rsidRPr="00946A2A">
        <w:rPr>
          <w:b/>
          <w:bCs/>
          <w:i/>
          <w:iCs/>
        </w:rPr>
        <w:t xml:space="preserve">is deactivated upon triggering beam failure detection (BFD). </w:t>
      </w:r>
    </w:p>
    <w:p w14:paraId="685BC8D2" w14:textId="03AD8836" w:rsidR="00946A2A" w:rsidRPr="00946A2A" w:rsidRDefault="00946A2A" w:rsidP="00946A2A">
      <w:pPr>
        <w:pStyle w:val="ListParagraph"/>
        <w:numPr>
          <w:ilvl w:val="0"/>
          <w:numId w:val="226"/>
        </w:numPr>
      </w:pPr>
      <w:r w:rsidRPr="00946A2A">
        <w:rPr>
          <w:b/>
          <w:bCs/>
          <w:i/>
          <w:iCs/>
        </w:rPr>
        <w:t xml:space="preserve">Proposal </w:t>
      </w:r>
      <w:r w:rsidR="00260991">
        <w:rPr>
          <w:b/>
          <w:bCs/>
          <w:i/>
          <w:iCs/>
        </w:rPr>
        <w:t>7</w:t>
      </w:r>
      <w:r w:rsidRPr="00946A2A">
        <w:rPr>
          <w:b/>
          <w:bCs/>
          <w:i/>
          <w:iCs/>
        </w:rPr>
        <w:t xml:space="preserve">: The switching pattern </w:t>
      </w:r>
      <w:r w:rsidR="00A75B3B" w:rsidRPr="00DA7836">
        <w:rPr>
          <w:b/>
          <w:bCs/>
          <w:i/>
          <w:iCs/>
        </w:rPr>
        <w:t xml:space="preserve">(i.e., </w:t>
      </w:r>
      <w:r w:rsidR="00A75B3B" w:rsidRPr="00BC02FC">
        <w:rPr>
          <w:b/>
          <w:bCs/>
          <w:i/>
          <w:iCs/>
          <w:lang w:val="en-GB"/>
        </w:rPr>
        <w:t>switchingPattern-r19</w:t>
      </w:r>
      <w:r w:rsidR="00A75B3B" w:rsidRPr="00DA7836">
        <w:rPr>
          <w:b/>
          <w:bCs/>
          <w:lang w:val="en-GB"/>
        </w:rPr>
        <w:t>)</w:t>
      </w:r>
      <w:r w:rsidR="00A75B3B">
        <w:rPr>
          <w:b/>
          <w:bCs/>
          <w:lang w:val="en-GB"/>
        </w:rPr>
        <w:t xml:space="preserve"> </w:t>
      </w:r>
      <w:r w:rsidRPr="00946A2A">
        <w:rPr>
          <w:b/>
          <w:bCs/>
          <w:i/>
          <w:iCs/>
        </w:rPr>
        <w:t xml:space="preserve">is activated upon detecting </w:t>
      </w:r>
      <w:r w:rsidR="003B6ECB">
        <w:rPr>
          <w:b/>
          <w:bCs/>
          <w:i/>
          <w:iCs/>
        </w:rPr>
        <w:t xml:space="preserve">a </w:t>
      </w:r>
      <w:r w:rsidRPr="00946A2A">
        <w:rPr>
          <w:b/>
          <w:bCs/>
          <w:i/>
          <w:iCs/>
        </w:rPr>
        <w:t xml:space="preserve">new beam on the PCell during the beam failure recovery procedure. Exact timeline is FFS. </w:t>
      </w:r>
    </w:p>
    <w:p w14:paraId="5EC4741D" w14:textId="5624E396" w:rsidR="005F1BC3" w:rsidRDefault="005F1BC3" w:rsidP="005F1BC3">
      <w:pPr>
        <w:pStyle w:val="Heading1"/>
      </w:pPr>
      <w:r>
        <w:t>References</w:t>
      </w:r>
    </w:p>
    <w:p w14:paraId="4DC859FC" w14:textId="5AD47D6C" w:rsidR="00CE6E5B" w:rsidRDefault="00FC1C4A" w:rsidP="00174AEF">
      <w:pPr>
        <w:pStyle w:val="ListParagraph"/>
        <w:numPr>
          <w:ilvl w:val="0"/>
          <w:numId w:val="168"/>
        </w:numPr>
        <w:rPr>
          <w:lang w:val="en-GB"/>
        </w:rPr>
      </w:pPr>
      <w:r w:rsidRPr="00FC1C4A">
        <w:rPr>
          <w:lang w:val="en-GB"/>
        </w:rPr>
        <w:t>RP-251</w:t>
      </w:r>
      <w:r w:rsidR="00A371EE">
        <w:rPr>
          <w:lang w:val="en-GB"/>
        </w:rPr>
        <w:t>3</w:t>
      </w:r>
      <w:r w:rsidR="003B18C6">
        <w:rPr>
          <w:lang w:val="en-GB"/>
        </w:rPr>
        <w:t>15</w:t>
      </w:r>
      <w:r w:rsidR="00CE6E5B" w:rsidRPr="00174AEF">
        <w:rPr>
          <w:lang w:val="en-GB"/>
        </w:rPr>
        <w:t>, “</w:t>
      </w:r>
      <w:r w:rsidR="003B18C6" w:rsidRPr="003B18C6">
        <w:rPr>
          <w:lang w:val="en-GB"/>
        </w:rPr>
        <w:t>Revised WID on Low NR band carrier aggregation via switching</w:t>
      </w:r>
      <w:r w:rsidR="00CE6E5B" w:rsidRPr="00174AEF">
        <w:rPr>
          <w:lang w:val="en-GB"/>
        </w:rPr>
        <w:t xml:space="preserve">”, </w:t>
      </w:r>
      <w:r w:rsidR="006132E4" w:rsidRPr="006132E4">
        <w:rPr>
          <w:lang w:val="en-GB"/>
        </w:rPr>
        <w:t>T</w:t>
      </w:r>
      <w:r w:rsidR="006B04AC">
        <w:rPr>
          <w:lang w:val="en-GB"/>
        </w:rPr>
        <w:t>ELUS (</w:t>
      </w:r>
      <w:r w:rsidR="006B04AC" w:rsidRPr="006B04AC">
        <w:rPr>
          <w:lang w:val="en-GB"/>
        </w:rPr>
        <w:t>Rapporteur</w:t>
      </w:r>
      <w:r w:rsidR="006132E4" w:rsidRPr="006132E4">
        <w:rPr>
          <w:lang w:val="en-GB"/>
        </w:rPr>
        <w:t>)</w:t>
      </w:r>
      <w:r w:rsidR="00CE6E5B" w:rsidRPr="00174AEF">
        <w:rPr>
          <w:lang w:val="en-GB"/>
        </w:rPr>
        <w:t>.</w:t>
      </w:r>
    </w:p>
    <w:p w14:paraId="3CCD03B8" w14:textId="38256145" w:rsidR="0047007E" w:rsidRPr="00FC4CF5" w:rsidRDefault="0047007E" w:rsidP="00FC4CF5">
      <w:pPr>
        <w:pStyle w:val="ListParagraph"/>
        <w:numPr>
          <w:ilvl w:val="0"/>
          <w:numId w:val="168"/>
        </w:numPr>
        <w:rPr>
          <w:lang w:val="en-GB"/>
        </w:rPr>
      </w:pPr>
      <w:r w:rsidRPr="0047007E">
        <w:rPr>
          <w:lang w:val="en-GB"/>
        </w:rPr>
        <w:t>R4-2509499</w:t>
      </w:r>
      <w:r>
        <w:rPr>
          <w:lang w:val="en-GB"/>
        </w:rPr>
        <w:t>, “</w:t>
      </w:r>
      <w:r w:rsidRPr="0047007E">
        <w:rPr>
          <w:lang w:val="en-GB"/>
        </w:rPr>
        <w:t xml:space="preserve">Big CR for R19 </w:t>
      </w:r>
      <w:proofErr w:type="spellStart"/>
      <w:r w:rsidRPr="0047007E">
        <w:rPr>
          <w:lang w:val="en-GB"/>
        </w:rPr>
        <w:t>NR_LBCA_Sw</w:t>
      </w:r>
      <w:proofErr w:type="spellEnd"/>
      <w:r w:rsidRPr="0047007E">
        <w:rPr>
          <w:lang w:val="en-GB"/>
        </w:rPr>
        <w:t xml:space="preserve"> RRM</w:t>
      </w:r>
      <w:r>
        <w:rPr>
          <w:lang w:val="en-GB"/>
        </w:rPr>
        <w:t xml:space="preserve">”, </w:t>
      </w:r>
      <w:r w:rsidRPr="0047007E">
        <w:rPr>
          <w:lang w:val="en-GB"/>
        </w:rPr>
        <w:t>Apple</w:t>
      </w:r>
      <w:r>
        <w:rPr>
          <w:lang w:val="en-GB"/>
        </w:rPr>
        <w:t>.</w:t>
      </w:r>
    </w:p>
    <w:p w14:paraId="74051F0A" w14:textId="4E24230A" w:rsidR="00DB40D2" w:rsidRDefault="00DB40D2" w:rsidP="00DB40D2">
      <w:pPr>
        <w:pStyle w:val="ListParagraph"/>
        <w:numPr>
          <w:ilvl w:val="0"/>
          <w:numId w:val="168"/>
        </w:numPr>
        <w:rPr>
          <w:lang w:val="en-GB"/>
        </w:rPr>
      </w:pPr>
      <w:r w:rsidRPr="00FC1C4A">
        <w:rPr>
          <w:lang w:val="en-GB"/>
        </w:rPr>
        <w:t>R</w:t>
      </w:r>
      <w:r>
        <w:rPr>
          <w:lang w:val="en-GB"/>
        </w:rPr>
        <w:t>4</w:t>
      </w:r>
      <w:r w:rsidRPr="00FC1C4A">
        <w:rPr>
          <w:lang w:val="en-GB"/>
        </w:rPr>
        <w:t>-25</w:t>
      </w:r>
      <w:r w:rsidR="00C46BAF">
        <w:rPr>
          <w:lang w:val="en-GB"/>
        </w:rPr>
        <w:t>13508</w:t>
      </w:r>
      <w:r w:rsidRPr="00174AEF">
        <w:rPr>
          <w:lang w:val="en-GB"/>
        </w:rPr>
        <w:t>, “</w:t>
      </w:r>
      <w:r w:rsidRPr="00DB40D2">
        <w:rPr>
          <w:lang w:val="en-GB"/>
        </w:rPr>
        <w:t>Topic summary for [11</w:t>
      </w:r>
      <w:r w:rsidR="008424EA">
        <w:rPr>
          <w:lang w:val="en-GB"/>
        </w:rPr>
        <w:t>6</w:t>
      </w:r>
      <w:r w:rsidR="00C46BAF">
        <w:rPr>
          <w:lang w:val="en-GB"/>
        </w:rPr>
        <w:t>bis</w:t>
      </w:r>
      <w:r w:rsidRPr="00DB40D2">
        <w:rPr>
          <w:lang w:val="en-GB"/>
        </w:rPr>
        <w:t>][20</w:t>
      </w:r>
      <w:r w:rsidR="00C46BAF">
        <w:rPr>
          <w:lang w:val="en-GB"/>
        </w:rPr>
        <w:t>2</w:t>
      </w:r>
      <w:r w:rsidRPr="00DB40D2">
        <w:rPr>
          <w:lang w:val="en-GB"/>
        </w:rPr>
        <w:t xml:space="preserve">] </w:t>
      </w:r>
      <w:proofErr w:type="spellStart"/>
      <w:r w:rsidRPr="00DB40D2">
        <w:rPr>
          <w:lang w:val="en-GB"/>
        </w:rPr>
        <w:t>NR_LBCA_Sw</w:t>
      </w:r>
      <w:proofErr w:type="spellEnd"/>
      <w:r w:rsidRPr="00174AEF">
        <w:rPr>
          <w:lang w:val="en-GB"/>
        </w:rPr>
        <w:t>”,</w:t>
      </w:r>
      <w:r w:rsidR="009A1DE1">
        <w:rPr>
          <w:lang w:val="en-GB"/>
        </w:rPr>
        <w:t xml:space="preserve"> </w:t>
      </w:r>
      <w:r w:rsidRPr="006132E4">
        <w:rPr>
          <w:lang w:val="en-GB"/>
        </w:rPr>
        <w:t>Moderator</w:t>
      </w:r>
      <w:r w:rsidR="009A1DE1">
        <w:rPr>
          <w:lang w:val="en-GB"/>
        </w:rPr>
        <w:t xml:space="preserve"> (Apple</w:t>
      </w:r>
      <w:r w:rsidRPr="006132E4">
        <w:rPr>
          <w:lang w:val="en-GB"/>
        </w:rPr>
        <w:t>)</w:t>
      </w:r>
      <w:r w:rsidRPr="00174AEF">
        <w:rPr>
          <w:lang w:val="en-GB"/>
        </w:rPr>
        <w:t>.</w:t>
      </w:r>
    </w:p>
    <w:p w14:paraId="233727DA" w14:textId="643F2440" w:rsidR="00D24A45" w:rsidRDefault="00D24A45" w:rsidP="00D24A45">
      <w:pPr>
        <w:pStyle w:val="ListParagraph"/>
        <w:numPr>
          <w:ilvl w:val="0"/>
          <w:numId w:val="168"/>
        </w:numPr>
        <w:rPr>
          <w:lang w:val="en-GB"/>
        </w:rPr>
      </w:pPr>
      <w:r w:rsidRPr="00FC1C4A">
        <w:rPr>
          <w:lang w:val="en-GB"/>
        </w:rPr>
        <w:t>R</w:t>
      </w:r>
      <w:r>
        <w:rPr>
          <w:lang w:val="en-GB"/>
        </w:rPr>
        <w:t>4</w:t>
      </w:r>
      <w:r w:rsidRPr="00FC1C4A">
        <w:rPr>
          <w:lang w:val="en-GB"/>
        </w:rPr>
        <w:t>-25</w:t>
      </w:r>
      <w:r>
        <w:rPr>
          <w:lang w:val="en-GB"/>
        </w:rPr>
        <w:t>14870</w:t>
      </w:r>
      <w:r w:rsidRPr="00174AEF">
        <w:rPr>
          <w:lang w:val="en-GB"/>
        </w:rPr>
        <w:t>, “</w:t>
      </w:r>
      <w:r w:rsidRPr="008707AD">
        <w:rPr>
          <w:lang w:val="en-GB"/>
        </w:rPr>
        <w:t xml:space="preserve">WF on RRM requirements for </w:t>
      </w:r>
      <w:proofErr w:type="spellStart"/>
      <w:r w:rsidRPr="008707AD">
        <w:rPr>
          <w:lang w:val="en-GB"/>
        </w:rPr>
        <w:t>NR_LBCA_Sw</w:t>
      </w:r>
      <w:proofErr w:type="spellEnd"/>
      <w:r w:rsidRPr="00174AEF">
        <w:rPr>
          <w:lang w:val="en-GB"/>
        </w:rPr>
        <w:t xml:space="preserve">”, </w:t>
      </w:r>
      <w:r w:rsidRPr="006132E4">
        <w:rPr>
          <w:lang w:val="en-GB"/>
        </w:rPr>
        <w:t>Moderator</w:t>
      </w:r>
      <w:r>
        <w:rPr>
          <w:lang w:val="en-GB"/>
        </w:rPr>
        <w:t xml:space="preserve"> (Apple</w:t>
      </w:r>
      <w:r w:rsidRPr="006132E4">
        <w:rPr>
          <w:lang w:val="en-GB"/>
        </w:rPr>
        <w:t>)</w:t>
      </w:r>
      <w:r w:rsidRPr="00174AEF">
        <w:rPr>
          <w:lang w:val="en-GB"/>
        </w:rPr>
        <w:t>.</w:t>
      </w:r>
    </w:p>
    <w:p w14:paraId="100EB4E1" w14:textId="0F91165B" w:rsidR="004064E2" w:rsidRPr="004064E2" w:rsidRDefault="004064E2" w:rsidP="004064E2">
      <w:pPr>
        <w:pStyle w:val="ListParagraph"/>
        <w:numPr>
          <w:ilvl w:val="0"/>
          <w:numId w:val="168"/>
        </w:numPr>
        <w:rPr>
          <w:lang w:val="en-GB"/>
        </w:rPr>
      </w:pPr>
      <w:r w:rsidRPr="0047007E">
        <w:rPr>
          <w:lang w:val="en-GB"/>
        </w:rPr>
        <w:t>R4-25</w:t>
      </w:r>
      <w:r>
        <w:rPr>
          <w:lang w:val="en-GB"/>
        </w:rPr>
        <w:t>13605, “</w:t>
      </w:r>
      <w:r w:rsidR="008D6BE3" w:rsidRPr="008D6BE3">
        <w:rPr>
          <w:lang w:val="en-GB"/>
        </w:rPr>
        <w:t>On RRM core requirement for R19 LB CA</w:t>
      </w:r>
      <w:r>
        <w:rPr>
          <w:lang w:val="en-GB"/>
        </w:rPr>
        <w:t xml:space="preserve">”, </w:t>
      </w:r>
      <w:r w:rsidRPr="0047007E">
        <w:rPr>
          <w:lang w:val="en-GB"/>
        </w:rPr>
        <w:t>Apple</w:t>
      </w:r>
      <w:r>
        <w:rPr>
          <w:lang w:val="en-GB"/>
        </w:rPr>
        <w:t>.</w:t>
      </w:r>
    </w:p>
    <w:sectPr w:rsidR="004064E2" w:rsidRPr="004064E2"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6B622" w14:textId="77777777" w:rsidR="00977377" w:rsidRDefault="00977377" w:rsidP="00523CAE">
      <w:r>
        <w:separator/>
      </w:r>
    </w:p>
  </w:endnote>
  <w:endnote w:type="continuationSeparator" w:id="0">
    <w:p w14:paraId="19E2CCD1" w14:textId="77777777" w:rsidR="00977377" w:rsidRDefault="00977377" w:rsidP="00523CAE">
      <w:r>
        <w:continuationSeparator/>
      </w:r>
    </w:p>
  </w:endnote>
  <w:endnote w:type="continuationNotice" w:id="1">
    <w:p w14:paraId="7E2F53ED" w14:textId="77777777" w:rsidR="00977377" w:rsidRDefault="00977377"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3CD9C" w14:textId="77777777" w:rsidR="00977377" w:rsidRDefault="00977377" w:rsidP="00523CAE">
      <w:r>
        <w:separator/>
      </w:r>
    </w:p>
  </w:footnote>
  <w:footnote w:type="continuationSeparator" w:id="0">
    <w:p w14:paraId="18836ABF" w14:textId="77777777" w:rsidR="00977377" w:rsidRDefault="00977377" w:rsidP="00523CAE">
      <w:r>
        <w:continuationSeparator/>
      </w:r>
    </w:p>
  </w:footnote>
  <w:footnote w:type="continuationNotice" w:id="1">
    <w:p w14:paraId="765CAD7D" w14:textId="77777777" w:rsidR="00977377" w:rsidRDefault="00977377"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3"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7"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0E0829"/>
    <w:multiLevelType w:val="hybridMultilevel"/>
    <w:tmpl w:val="55AC3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3"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14"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7A4451"/>
    <w:multiLevelType w:val="hybridMultilevel"/>
    <w:tmpl w:val="34667A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9FB189D"/>
    <w:multiLevelType w:val="hybridMultilevel"/>
    <w:tmpl w:val="FE0A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A58718B"/>
    <w:multiLevelType w:val="hybridMultilevel"/>
    <w:tmpl w:val="6876F2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0AD42479"/>
    <w:multiLevelType w:val="hybridMultilevel"/>
    <w:tmpl w:val="FD5A2A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24"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2766A55"/>
    <w:multiLevelType w:val="hybridMultilevel"/>
    <w:tmpl w:val="0EEA9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2CA755C"/>
    <w:multiLevelType w:val="hybridMultilevel"/>
    <w:tmpl w:val="4A5E8F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16493569"/>
    <w:multiLevelType w:val="hybridMultilevel"/>
    <w:tmpl w:val="473E84C4"/>
    <w:lvl w:ilvl="0" w:tplc="48BE275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34" w15:restartNumberingAfterBreak="0">
    <w:nsid w:val="1A847477"/>
    <w:multiLevelType w:val="hybridMultilevel"/>
    <w:tmpl w:val="7CAA06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BF7101D"/>
    <w:multiLevelType w:val="hybridMultilevel"/>
    <w:tmpl w:val="BBF67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1BF77E85"/>
    <w:multiLevelType w:val="hybridMultilevel"/>
    <w:tmpl w:val="370EA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1C2737B5"/>
    <w:multiLevelType w:val="hybridMultilevel"/>
    <w:tmpl w:val="4F24AA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4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51"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4"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6" w15:restartNumberingAfterBreak="0">
    <w:nsid w:val="295969D2"/>
    <w:multiLevelType w:val="hybridMultilevel"/>
    <w:tmpl w:val="048251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31B94601"/>
    <w:multiLevelType w:val="hybridMultilevel"/>
    <w:tmpl w:val="0844560E"/>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3"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4445FF5"/>
    <w:multiLevelType w:val="hybridMultilevel"/>
    <w:tmpl w:val="1B46B5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67" w15:restartNumberingAfterBreak="0">
    <w:nsid w:val="34D937B5"/>
    <w:multiLevelType w:val="hybridMultilevel"/>
    <w:tmpl w:val="BB74E9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70"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7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4" w15:restartNumberingAfterBreak="0">
    <w:nsid w:val="396060C5"/>
    <w:multiLevelType w:val="hybridMultilevel"/>
    <w:tmpl w:val="5F64E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7"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8"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79"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80" w15:restartNumberingAfterBreak="0">
    <w:nsid w:val="409C523F"/>
    <w:multiLevelType w:val="hybridMultilevel"/>
    <w:tmpl w:val="24542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2"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415402CD"/>
    <w:multiLevelType w:val="hybridMultilevel"/>
    <w:tmpl w:val="212AC9C0"/>
    <w:lvl w:ilvl="0" w:tplc="BF828CCE">
      <w:start w:val="3"/>
      <w:numFmt w:val="bullet"/>
      <w:lvlText w:val="-"/>
      <w:lvlJc w:val="left"/>
      <w:pPr>
        <w:ind w:left="760" w:hanging="360"/>
      </w:pPr>
      <w:rPr>
        <w:rFonts w:ascii="Times New Roman" w:eastAsia="Batang" w:hAnsi="Times New Roman" w:cs="Times New Roman" w:hint="default"/>
      </w:rPr>
    </w:lvl>
    <w:lvl w:ilvl="1" w:tplc="64C8AD9C">
      <w:start w:val="1"/>
      <w:numFmt w:val="bullet"/>
      <w:lvlText w:val=""/>
      <w:lvlJc w:val="left"/>
      <w:pPr>
        <w:ind w:left="1200" w:hanging="400"/>
      </w:pPr>
      <w:rPr>
        <w:rFonts w:ascii="Symbol" w:hAnsi="Symbol"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6" w15:restartNumberingAfterBreak="0">
    <w:nsid w:val="451E5C2D"/>
    <w:multiLevelType w:val="hybridMultilevel"/>
    <w:tmpl w:val="D6B2F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93"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4" w15:restartNumberingAfterBreak="0">
    <w:nsid w:val="4A544150"/>
    <w:multiLevelType w:val="hybridMultilevel"/>
    <w:tmpl w:val="B35C63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4ADD3354"/>
    <w:multiLevelType w:val="multilevel"/>
    <w:tmpl w:val="4ADD33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7"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4D020BC8"/>
    <w:multiLevelType w:val="multilevel"/>
    <w:tmpl w:val="4D020BC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4D207F40"/>
    <w:multiLevelType w:val="hybridMultilevel"/>
    <w:tmpl w:val="5EAC80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106"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108" w15:restartNumberingAfterBreak="0">
    <w:nsid w:val="52B82F1D"/>
    <w:multiLevelType w:val="hybridMultilevel"/>
    <w:tmpl w:val="24B6B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110"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Symbol" w:hAnsi="Symbo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6"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614C7BC6"/>
    <w:multiLevelType w:val="hybridMultilevel"/>
    <w:tmpl w:val="7C881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121"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26"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6C070DA4"/>
    <w:multiLevelType w:val="hybridMultilevel"/>
    <w:tmpl w:val="CC76861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8"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29"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13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4"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135"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136" w15:restartNumberingAfterBreak="0">
    <w:nsid w:val="761375EB"/>
    <w:multiLevelType w:val="hybridMultilevel"/>
    <w:tmpl w:val="23641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138" w15:restartNumberingAfterBreak="0">
    <w:nsid w:val="77635664"/>
    <w:multiLevelType w:val="hybridMultilevel"/>
    <w:tmpl w:val="F3E41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1" w15:restartNumberingAfterBreak="0">
    <w:nsid w:val="77F82434"/>
    <w:multiLevelType w:val="hybridMultilevel"/>
    <w:tmpl w:val="5378BC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143"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CFD5BFE"/>
    <w:multiLevelType w:val="hybridMultilevel"/>
    <w:tmpl w:val="372C0C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152"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58"/>
  </w:num>
  <w:num w:numId="2" w16cid:durableId="1331981388">
    <w:abstractNumId w:val="71"/>
  </w:num>
  <w:num w:numId="3" w16cid:durableId="1093741073">
    <w:abstractNumId w:val="9"/>
  </w:num>
  <w:num w:numId="4" w16cid:durableId="385034422">
    <w:abstractNumId w:val="93"/>
  </w:num>
  <w:num w:numId="5" w16cid:durableId="25981799">
    <w:abstractNumId w:val="2"/>
  </w:num>
  <w:num w:numId="6" w16cid:durableId="1974946327">
    <w:abstractNumId w:val="30"/>
  </w:num>
  <w:num w:numId="7" w16cid:durableId="24016211">
    <w:abstractNumId w:val="53"/>
  </w:num>
  <w:num w:numId="8" w16cid:durableId="395322063">
    <w:abstractNumId w:val="98"/>
  </w:num>
  <w:num w:numId="9" w16cid:durableId="2073119847">
    <w:abstractNumId w:val="37"/>
  </w:num>
  <w:num w:numId="10" w16cid:durableId="1572806877">
    <w:abstractNumId w:val="152"/>
  </w:num>
  <w:num w:numId="11" w16cid:durableId="474295784">
    <w:abstractNumId w:val="6"/>
  </w:num>
  <w:num w:numId="12" w16cid:durableId="1964800721">
    <w:abstractNumId w:val="145"/>
  </w:num>
  <w:num w:numId="13" w16cid:durableId="1577083261">
    <w:abstractNumId w:val="110"/>
  </w:num>
  <w:num w:numId="14" w16cid:durableId="1779062327">
    <w:abstractNumId w:val="68"/>
  </w:num>
  <w:num w:numId="15" w16cid:durableId="1249001352">
    <w:abstractNumId w:val="149"/>
  </w:num>
  <w:num w:numId="16" w16cid:durableId="620258462">
    <w:abstractNumId w:val="75"/>
  </w:num>
  <w:num w:numId="17" w16cid:durableId="913123570">
    <w:abstractNumId w:val="139"/>
  </w:num>
  <w:num w:numId="18" w16cid:durableId="1693721205">
    <w:abstractNumId w:val="44"/>
  </w:num>
  <w:num w:numId="19" w16cid:durableId="1363359267">
    <w:abstractNumId w:val="59"/>
  </w:num>
  <w:num w:numId="20" w16cid:durableId="737946477">
    <w:abstractNumId w:val="133"/>
  </w:num>
  <w:num w:numId="21" w16cid:durableId="1121458463">
    <w:abstractNumId w:val="124"/>
  </w:num>
  <w:num w:numId="22" w16cid:durableId="466317491">
    <w:abstractNumId w:val="66"/>
  </w:num>
  <w:num w:numId="23" w16cid:durableId="1489858591">
    <w:abstractNumId w:val="41"/>
  </w:num>
  <w:num w:numId="24" w16cid:durableId="991980820">
    <w:abstractNumId w:val="125"/>
  </w:num>
  <w:num w:numId="25" w16cid:durableId="769088024">
    <w:abstractNumId w:val="69"/>
  </w:num>
  <w:num w:numId="26" w16cid:durableId="833955007">
    <w:abstractNumId w:val="131"/>
  </w:num>
  <w:num w:numId="27" w16cid:durableId="1481925724">
    <w:abstractNumId w:val="23"/>
  </w:num>
  <w:num w:numId="28" w16cid:durableId="184370019">
    <w:abstractNumId w:val="113"/>
  </w:num>
  <w:num w:numId="29" w16cid:durableId="2139445982">
    <w:abstractNumId w:val="123"/>
  </w:num>
  <w:num w:numId="30" w16cid:durableId="557742798">
    <w:abstractNumId w:val="60"/>
  </w:num>
  <w:num w:numId="31" w16cid:durableId="426461678">
    <w:abstractNumId w:val="93"/>
    <w:lvlOverride w:ilvl="0">
      <w:startOverride w:val="1"/>
    </w:lvlOverride>
  </w:num>
  <w:num w:numId="32" w16cid:durableId="848637650">
    <w:abstractNumId w:val="42"/>
  </w:num>
  <w:num w:numId="33" w16cid:durableId="1150361667">
    <w:abstractNumId w:val="142"/>
  </w:num>
  <w:num w:numId="34" w16cid:durableId="200899030">
    <w:abstractNumId w:val="8"/>
  </w:num>
  <w:num w:numId="35" w16cid:durableId="1027172885">
    <w:abstractNumId w:val="151"/>
  </w:num>
  <w:num w:numId="36" w16cid:durableId="216628378">
    <w:abstractNumId w:val="122"/>
  </w:num>
  <w:num w:numId="37" w16cid:durableId="1456368836">
    <w:abstractNumId w:val="79"/>
  </w:num>
  <w:num w:numId="38" w16cid:durableId="784662569">
    <w:abstractNumId w:val="134"/>
  </w:num>
  <w:num w:numId="39" w16cid:durableId="640430246">
    <w:abstractNumId w:val="135"/>
  </w:num>
  <w:num w:numId="40" w16cid:durableId="1155803574">
    <w:abstractNumId w:val="120"/>
  </w:num>
  <w:num w:numId="41" w16cid:durableId="702363586">
    <w:abstractNumId w:val="33"/>
  </w:num>
  <w:num w:numId="42" w16cid:durableId="344402083">
    <w:abstractNumId w:val="92"/>
  </w:num>
  <w:num w:numId="43" w16cid:durableId="509177780">
    <w:abstractNumId w:val="76"/>
  </w:num>
  <w:num w:numId="44" w16cid:durableId="449975848">
    <w:abstractNumId w:val="93"/>
    <w:lvlOverride w:ilvl="0">
      <w:startOverride w:val="1"/>
    </w:lvlOverride>
  </w:num>
  <w:num w:numId="45" w16cid:durableId="1108551249">
    <w:abstractNumId w:val="93"/>
    <w:lvlOverride w:ilvl="0">
      <w:startOverride w:val="1"/>
    </w:lvlOverride>
  </w:num>
  <w:num w:numId="46" w16cid:durableId="225183817">
    <w:abstractNumId w:val="78"/>
  </w:num>
  <w:num w:numId="47" w16cid:durableId="2001425222">
    <w:abstractNumId w:val="89"/>
  </w:num>
  <w:num w:numId="48" w16cid:durableId="206842605">
    <w:abstractNumId w:val="99"/>
  </w:num>
  <w:num w:numId="49" w16cid:durableId="1229268509">
    <w:abstractNumId w:val="99"/>
  </w:num>
  <w:num w:numId="50" w16cid:durableId="956180504">
    <w:abstractNumId w:val="35"/>
  </w:num>
  <w:num w:numId="51" w16cid:durableId="245579060">
    <w:abstractNumId w:val="61"/>
  </w:num>
  <w:num w:numId="52" w16cid:durableId="1685748316">
    <w:abstractNumId w:val="93"/>
  </w:num>
  <w:num w:numId="53" w16cid:durableId="869755766">
    <w:abstractNumId w:val="132"/>
  </w:num>
  <w:num w:numId="54" w16cid:durableId="115637413">
    <w:abstractNumId w:val="52"/>
  </w:num>
  <w:num w:numId="55" w16cid:durableId="189993728">
    <w:abstractNumId w:val="93"/>
    <w:lvlOverride w:ilvl="0">
      <w:startOverride w:val="1"/>
    </w:lvlOverride>
  </w:num>
  <w:num w:numId="56" w16cid:durableId="815294842">
    <w:abstractNumId w:val="93"/>
    <w:lvlOverride w:ilvl="0">
      <w:startOverride w:val="1"/>
    </w:lvlOverride>
  </w:num>
  <w:num w:numId="57" w16cid:durableId="250436888">
    <w:abstractNumId w:val="93"/>
  </w:num>
  <w:num w:numId="58" w16cid:durableId="1265073387">
    <w:abstractNumId w:val="107"/>
  </w:num>
  <w:num w:numId="59" w16cid:durableId="1731027871">
    <w:abstractNumId w:val="45"/>
  </w:num>
  <w:num w:numId="60" w16cid:durableId="377096137">
    <w:abstractNumId w:val="112"/>
  </w:num>
  <w:num w:numId="61" w16cid:durableId="786051183">
    <w:abstractNumId w:val="88"/>
  </w:num>
  <w:num w:numId="62" w16cid:durableId="743991439">
    <w:abstractNumId w:val="25"/>
  </w:num>
  <w:num w:numId="63" w16cid:durableId="1475484505">
    <w:abstractNumId w:val="104"/>
  </w:num>
  <w:num w:numId="64" w16cid:durableId="1760170973">
    <w:abstractNumId w:val="109"/>
  </w:num>
  <w:num w:numId="65" w16cid:durableId="2138327808">
    <w:abstractNumId w:val="132"/>
  </w:num>
  <w:num w:numId="66" w16cid:durableId="826165319">
    <w:abstractNumId w:val="93"/>
  </w:num>
  <w:num w:numId="67" w16cid:durableId="1255939047">
    <w:abstractNumId w:val="93"/>
  </w:num>
  <w:num w:numId="68" w16cid:durableId="919405895">
    <w:abstractNumId w:val="93"/>
  </w:num>
  <w:num w:numId="69" w16cid:durableId="697199482">
    <w:abstractNumId w:val="93"/>
  </w:num>
  <w:num w:numId="70" w16cid:durableId="1510094866">
    <w:abstractNumId w:val="93"/>
  </w:num>
  <w:num w:numId="71" w16cid:durableId="937910068">
    <w:abstractNumId w:val="93"/>
  </w:num>
  <w:num w:numId="72" w16cid:durableId="1282031639">
    <w:abstractNumId w:val="137"/>
  </w:num>
  <w:num w:numId="73" w16cid:durableId="57435237">
    <w:abstractNumId w:val="93"/>
  </w:num>
  <w:num w:numId="74" w16cid:durableId="545409615">
    <w:abstractNumId w:val="93"/>
  </w:num>
  <w:num w:numId="75" w16cid:durableId="1144077335">
    <w:abstractNumId w:val="143"/>
  </w:num>
  <w:num w:numId="76" w16cid:durableId="1600403574">
    <w:abstractNumId w:val="29"/>
  </w:num>
  <w:num w:numId="77" w16cid:durableId="1353190185">
    <w:abstractNumId w:val="117"/>
  </w:num>
  <w:num w:numId="78" w16cid:durableId="953436640">
    <w:abstractNumId w:val="5"/>
  </w:num>
  <w:num w:numId="79" w16cid:durableId="2040276779">
    <w:abstractNumId w:val="106"/>
  </w:num>
  <w:num w:numId="80" w16cid:durableId="1799493134">
    <w:abstractNumId w:val="111"/>
  </w:num>
  <w:num w:numId="81" w16cid:durableId="1898205217">
    <w:abstractNumId w:val="27"/>
  </w:num>
  <w:num w:numId="82" w16cid:durableId="1286079653">
    <w:abstractNumId w:val="97"/>
  </w:num>
  <w:num w:numId="83" w16cid:durableId="1010720306">
    <w:abstractNumId w:val="119"/>
  </w:num>
  <w:num w:numId="84" w16cid:durableId="718549445">
    <w:abstractNumId w:val="36"/>
  </w:num>
  <w:num w:numId="85" w16cid:durableId="513569374">
    <w:abstractNumId w:val="3"/>
  </w:num>
  <w:num w:numId="86" w16cid:durableId="745230257">
    <w:abstractNumId w:val="95"/>
  </w:num>
  <w:num w:numId="87" w16cid:durableId="923105409">
    <w:abstractNumId w:val="148"/>
  </w:num>
  <w:num w:numId="88" w16cid:durableId="2072338076">
    <w:abstractNumId w:val="64"/>
  </w:num>
  <w:num w:numId="89" w16cid:durableId="2122413663">
    <w:abstractNumId w:val="57"/>
  </w:num>
  <w:num w:numId="90" w16cid:durableId="1147042481">
    <w:abstractNumId w:val="126"/>
  </w:num>
  <w:num w:numId="91" w16cid:durableId="8140500">
    <w:abstractNumId w:val="48"/>
  </w:num>
  <w:num w:numId="92" w16cid:durableId="1328436745">
    <w:abstractNumId w:val="54"/>
  </w:num>
  <w:num w:numId="93" w16cid:durableId="1480538017">
    <w:abstractNumId w:val="13"/>
  </w:num>
  <w:num w:numId="94" w16cid:durableId="446127030">
    <w:abstractNumId w:val="43"/>
  </w:num>
  <w:num w:numId="95" w16cid:durableId="2040929861">
    <w:abstractNumId w:val="152"/>
  </w:num>
  <w:num w:numId="96" w16cid:durableId="1975521480">
    <w:abstractNumId w:val="14"/>
  </w:num>
  <w:num w:numId="97" w16cid:durableId="1847017970">
    <w:abstractNumId w:val="93"/>
    <w:lvlOverride w:ilvl="0">
      <w:startOverride w:val="1"/>
    </w:lvlOverride>
  </w:num>
  <w:num w:numId="98" w16cid:durableId="1423914887">
    <w:abstractNumId w:val="93"/>
    <w:lvlOverride w:ilvl="0">
      <w:startOverride w:val="1"/>
    </w:lvlOverride>
  </w:num>
  <w:num w:numId="99" w16cid:durableId="1533572169">
    <w:abstractNumId w:val="93"/>
  </w:num>
  <w:num w:numId="100" w16cid:durableId="509292908">
    <w:abstractNumId w:val="146"/>
  </w:num>
  <w:num w:numId="101" w16cid:durableId="1602949219">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72"/>
  </w:num>
  <w:num w:numId="103" w16cid:durableId="1634630551">
    <w:abstractNumId w:val="93"/>
  </w:num>
  <w:num w:numId="104" w16cid:durableId="1202792336">
    <w:abstractNumId w:val="2"/>
  </w:num>
  <w:num w:numId="105" w16cid:durableId="1469006399">
    <w:abstractNumId w:val="2"/>
  </w:num>
  <w:num w:numId="106" w16cid:durableId="880484145">
    <w:abstractNumId w:val="2"/>
  </w:num>
  <w:num w:numId="107" w16cid:durableId="752359294">
    <w:abstractNumId w:val="93"/>
  </w:num>
  <w:num w:numId="108" w16cid:durableId="850493396">
    <w:abstractNumId w:val="2"/>
  </w:num>
  <w:num w:numId="109" w16cid:durableId="1209757057">
    <w:abstractNumId w:val="2"/>
  </w:num>
  <w:num w:numId="110" w16cid:durableId="2091581887">
    <w:abstractNumId w:val="2"/>
  </w:num>
  <w:num w:numId="111" w16cid:durableId="718675680">
    <w:abstractNumId w:val="2"/>
  </w:num>
  <w:num w:numId="112" w16cid:durableId="1416784307">
    <w:abstractNumId w:val="2"/>
  </w:num>
  <w:num w:numId="113" w16cid:durableId="1226113197">
    <w:abstractNumId w:val="51"/>
  </w:num>
  <w:num w:numId="114" w16cid:durableId="555700889">
    <w:abstractNumId w:val="21"/>
  </w:num>
  <w:num w:numId="115" w16cid:durableId="1580820927">
    <w:abstractNumId w:val="7"/>
  </w:num>
  <w:num w:numId="116" w16cid:durableId="1609779635">
    <w:abstractNumId w:val="2"/>
    <w:lvlOverride w:ilvl="0">
      <w:startOverride w:val="1"/>
    </w:lvlOverride>
  </w:num>
  <w:num w:numId="117" w16cid:durableId="1301888576">
    <w:abstractNumId w:val="93"/>
    <w:lvlOverride w:ilvl="0">
      <w:startOverride w:val="1"/>
    </w:lvlOverride>
  </w:num>
  <w:num w:numId="118" w16cid:durableId="1103723714">
    <w:abstractNumId w:val="116"/>
  </w:num>
  <w:num w:numId="119" w16cid:durableId="673410995">
    <w:abstractNumId w:val="105"/>
  </w:num>
  <w:num w:numId="120" w16cid:durableId="472334665">
    <w:abstractNumId w:val="59"/>
  </w:num>
  <w:num w:numId="121" w16cid:durableId="270475744">
    <w:abstractNumId w:val="99"/>
  </w:num>
  <w:num w:numId="122" w16cid:durableId="781266179">
    <w:abstractNumId w:val="70"/>
  </w:num>
  <w:num w:numId="123" w16cid:durableId="1584874180">
    <w:abstractNumId w:val="35"/>
  </w:num>
  <w:num w:numId="124" w16cid:durableId="477844526">
    <w:abstractNumId w:val="99"/>
  </w:num>
  <w:num w:numId="125" w16cid:durableId="1873758589">
    <w:abstractNumId w:val="35"/>
  </w:num>
  <w:num w:numId="126" w16cid:durableId="1808470364">
    <w:abstractNumId w:val="133"/>
  </w:num>
  <w:num w:numId="127" w16cid:durableId="212620819">
    <w:abstractNumId w:val="59"/>
  </w:num>
  <w:num w:numId="128" w16cid:durableId="1412508136">
    <w:abstractNumId w:val="2"/>
  </w:num>
  <w:num w:numId="129" w16cid:durableId="842622782">
    <w:abstractNumId w:val="129"/>
  </w:num>
  <w:num w:numId="130" w16cid:durableId="880554871">
    <w:abstractNumId w:val="129"/>
  </w:num>
  <w:num w:numId="131" w16cid:durableId="48237255">
    <w:abstractNumId w:val="47"/>
  </w:num>
  <w:num w:numId="132" w16cid:durableId="1519730617">
    <w:abstractNumId w:val="93"/>
    <w:lvlOverride w:ilvl="0">
      <w:startOverride w:val="1"/>
    </w:lvlOverride>
  </w:num>
  <w:num w:numId="133" w16cid:durableId="1389106449">
    <w:abstractNumId w:val="93"/>
  </w:num>
  <w:num w:numId="134" w16cid:durableId="1294673332">
    <w:abstractNumId w:val="50"/>
  </w:num>
  <w:num w:numId="135" w16cid:durableId="1069230657">
    <w:abstractNumId w:val="93"/>
  </w:num>
  <w:num w:numId="136" w16cid:durableId="592083212">
    <w:abstractNumId w:val="93"/>
  </w:num>
  <w:num w:numId="137" w16cid:durableId="575209614">
    <w:abstractNumId w:val="93"/>
  </w:num>
  <w:num w:numId="138" w16cid:durableId="1931742730">
    <w:abstractNumId w:val="93"/>
  </w:num>
  <w:num w:numId="139" w16cid:durableId="956761961">
    <w:abstractNumId w:val="93"/>
  </w:num>
  <w:num w:numId="140" w16cid:durableId="2047828354">
    <w:abstractNumId w:val="2"/>
  </w:num>
  <w:num w:numId="141" w16cid:durableId="1707027675">
    <w:abstractNumId w:val="93"/>
  </w:num>
  <w:num w:numId="142" w16cid:durableId="50540972">
    <w:abstractNumId w:val="93"/>
  </w:num>
  <w:num w:numId="143" w16cid:durableId="189345301">
    <w:abstractNumId w:val="93"/>
  </w:num>
  <w:num w:numId="144" w16cid:durableId="498665931">
    <w:abstractNumId w:val="93"/>
  </w:num>
  <w:num w:numId="145" w16cid:durableId="1826240538">
    <w:abstractNumId w:val="93"/>
  </w:num>
  <w:num w:numId="146" w16cid:durableId="1412967363">
    <w:abstractNumId w:val="93"/>
  </w:num>
  <w:num w:numId="147" w16cid:durableId="1125006864">
    <w:abstractNumId w:val="93"/>
  </w:num>
  <w:num w:numId="148" w16cid:durableId="591626016">
    <w:abstractNumId w:val="59"/>
  </w:num>
  <w:num w:numId="149" w16cid:durableId="1893734038">
    <w:abstractNumId w:val="99"/>
  </w:num>
  <w:num w:numId="150" w16cid:durableId="96799738">
    <w:abstractNumId w:val="108"/>
  </w:num>
  <w:num w:numId="151" w16cid:durableId="671643334">
    <w:abstractNumId w:val="99"/>
  </w:num>
  <w:num w:numId="152" w16cid:durableId="1515143312">
    <w:abstractNumId w:val="57"/>
  </w:num>
  <w:num w:numId="153" w16cid:durableId="992832307">
    <w:abstractNumId w:val="126"/>
  </w:num>
  <w:num w:numId="154" w16cid:durableId="1184704815">
    <w:abstractNumId w:val="48"/>
  </w:num>
  <w:num w:numId="155" w16cid:durableId="386879682">
    <w:abstractNumId w:val="99"/>
  </w:num>
  <w:num w:numId="156" w16cid:durableId="481897607">
    <w:abstractNumId w:val="130"/>
  </w:num>
  <w:num w:numId="157" w16cid:durableId="1792935775">
    <w:abstractNumId w:val="2"/>
  </w:num>
  <w:num w:numId="158" w16cid:durableId="1078986833">
    <w:abstractNumId w:val="2"/>
  </w:num>
  <w:num w:numId="159" w16cid:durableId="78451078">
    <w:abstractNumId w:val="2"/>
  </w:num>
  <w:num w:numId="160" w16cid:durableId="624164943">
    <w:abstractNumId w:val="15"/>
  </w:num>
  <w:num w:numId="161" w16cid:durableId="1608191998">
    <w:abstractNumId w:val="49"/>
  </w:num>
  <w:num w:numId="162" w16cid:durableId="406464586">
    <w:abstractNumId w:val="2"/>
  </w:num>
  <w:num w:numId="163" w16cid:durableId="1408922005">
    <w:abstractNumId w:val="121"/>
  </w:num>
  <w:num w:numId="164" w16cid:durableId="1889875737">
    <w:abstractNumId w:val="138"/>
  </w:num>
  <w:num w:numId="165" w16cid:durableId="1566454677">
    <w:abstractNumId w:val="22"/>
  </w:num>
  <w:num w:numId="166" w16cid:durableId="1872260289">
    <w:abstractNumId w:val="26"/>
  </w:num>
  <w:num w:numId="167" w16cid:durableId="418866923">
    <w:abstractNumId w:val="128"/>
  </w:num>
  <w:num w:numId="168" w16cid:durableId="1625768476">
    <w:abstractNumId w:val="144"/>
  </w:num>
  <w:num w:numId="169" w16cid:durableId="2107923187">
    <w:abstractNumId w:val="118"/>
  </w:num>
  <w:num w:numId="170" w16cid:durableId="191157672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908878454">
    <w:abstractNumId w:val="11"/>
  </w:num>
  <w:num w:numId="172" w16cid:durableId="355155966">
    <w:abstractNumId w:val="100"/>
  </w:num>
  <w:num w:numId="173" w16cid:durableId="1685937154">
    <w:abstractNumId w:val="152"/>
  </w:num>
  <w:num w:numId="174" w16cid:durableId="724373019">
    <w:abstractNumId w:val="55"/>
  </w:num>
  <w:num w:numId="175" w16cid:durableId="688727323">
    <w:abstractNumId w:val="46"/>
  </w:num>
  <w:num w:numId="176"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7" w16cid:durableId="605893600">
    <w:abstractNumId w:val="4"/>
  </w:num>
  <w:num w:numId="178" w16cid:durableId="828440703">
    <w:abstractNumId w:val="87"/>
  </w:num>
  <w:num w:numId="179" w16cid:durableId="1770733669">
    <w:abstractNumId w:val="63"/>
  </w:num>
  <w:num w:numId="180" w16cid:durableId="358746650">
    <w:abstractNumId w:val="81"/>
  </w:num>
  <w:num w:numId="181" w16cid:durableId="1609385119">
    <w:abstractNumId w:val="82"/>
  </w:num>
  <w:num w:numId="182" w16cid:durableId="115515028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951038788">
    <w:abstractNumId w:val="83"/>
  </w:num>
  <w:num w:numId="184" w16cid:durableId="1946380122">
    <w:abstractNumId w:val="152"/>
  </w:num>
  <w:num w:numId="185" w16cid:durableId="1494832013">
    <w:abstractNumId w:val="102"/>
  </w:num>
  <w:num w:numId="186" w16cid:durableId="152263208">
    <w:abstractNumId w:val="140"/>
  </w:num>
  <w:num w:numId="187" w16cid:durableId="1261983946">
    <w:abstractNumId w:val="84"/>
  </w:num>
  <w:num w:numId="188" w16cid:durableId="1401710888">
    <w:abstractNumId w:val="150"/>
  </w:num>
  <w:num w:numId="189" w16cid:durableId="1077677221">
    <w:abstractNumId w:val="80"/>
  </w:num>
  <w:num w:numId="190" w16cid:durableId="2123306405">
    <w:abstractNumId w:val="17"/>
  </w:num>
  <w:num w:numId="191" w16cid:durableId="398747674">
    <w:abstractNumId w:val="18"/>
  </w:num>
  <w:num w:numId="192" w16cid:durableId="28460814">
    <w:abstractNumId w:val="103"/>
  </w:num>
  <w:num w:numId="193" w16cid:durableId="1452479440">
    <w:abstractNumId w:val="34"/>
  </w:num>
  <w:num w:numId="194" w16cid:durableId="1589339886">
    <w:abstractNumId w:val="56"/>
  </w:num>
  <w:num w:numId="195" w16cid:durableId="1847936356">
    <w:abstractNumId w:val="101"/>
  </w:num>
  <w:num w:numId="196" w16cid:durableId="1222642539">
    <w:abstractNumId w:val="62"/>
  </w:num>
  <w:num w:numId="197" w16cid:durableId="814492240">
    <w:abstractNumId w:val="1"/>
  </w:num>
  <w:num w:numId="198" w16cid:durableId="125927134">
    <w:abstractNumId w:val="96"/>
  </w:num>
  <w:num w:numId="199" w16cid:durableId="1991783809">
    <w:abstractNumId w:val="24"/>
  </w:num>
  <w:num w:numId="200" w16cid:durableId="1329015359">
    <w:abstractNumId w:val="73"/>
  </w:num>
  <w:num w:numId="201" w16cid:durableId="1309284776">
    <w:abstractNumId w:val="114"/>
  </w:num>
  <w:num w:numId="202" w16cid:durableId="381178554">
    <w:abstractNumId w:val="90"/>
  </w:num>
  <w:num w:numId="203" w16cid:durableId="2124416032">
    <w:abstractNumId w:val="147"/>
  </w:num>
  <w:num w:numId="204" w16cid:durableId="1835757643">
    <w:abstractNumId w:val="91"/>
  </w:num>
  <w:num w:numId="205" w16cid:durableId="2119058932">
    <w:abstractNumId w:val="136"/>
  </w:num>
  <w:num w:numId="206" w16cid:durableId="1278218492">
    <w:abstractNumId w:val="9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6982668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6937959">
    <w:abstractNumId w:val="32"/>
  </w:num>
  <w:num w:numId="209" w16cid:durableId="1469780652">
    <w:abstractNumId w:val="115"/>
  </w:num>
  <w:num w:numId="210" w16cid:durableId="1561477130">
    <w:abstractNumId w:val="85"/>
  </w:num>
  <w:num w:numId="211" w16cid:durableId="1353259427">
    <w:abstractNumId w:val="115"/>
  </w:num>
  <w:num w:numId="212" w16cid:durableId="2100634795">
    <w:abstractNumId w:val="85"/>
  </w:num>
  <w:num w:numId="213" w16cid:durableId="979960780">
    <w:abstractNumId w:val="12"/>
  </w:num>
  <w:num w:numId="214" w16cid:durableId="1847287370">
    <w:abstractNumId w:val="10"/>
  </w:num>
  <w:num w:numId="215" w16cid:durableId="1472552161">
    <w:abstractNumId w:val="141"/>
  </w:num>
  <w:num w:numId="216" w16cid:durableId="148136369">
    <w:abstractNumId w:val="39"/>
  </w:num>
  <w:num w:numId="217" w16cid:durableId="966084994">
    <w:abstractNumId w:val="67"/>
  </w:num>
  <w:num w:numId="218" w16cid:durableId="574555899">
    <w:abstractNumId w:val="20"/>
  </w:num>
  <w:num w:numId="219" w16cid:durableId="564873267">
    <w:abstractNumId w:val="31"/>
  </w:num>
  <w:num w:numId="220" w16cid:durableId="2064670884">
    <w:abstractNumId w:val="86"/>
  </w:num>
  <w:num w:numId="221" w16cid:durableId="820266658">
    <w:abstractNumId w:val="16"/>
  </w:num>
  <w:num w:numId="222" w16cid:durableId="529757916">
    <w:abstractNumId w:val="74"/>
  </w:num>
  <w:num w:numId="223" w16cid:durableId="1370957501">
    <w:abstractNumId w:val="127"/>
  </w:num>
  <w:num w:numId="224" w16cid:durableId="136194044">
    <w:abstractNumId w:val="38"/>
  </w:num>
  <w:num w:numId="225" w16cid:durableId="1731418845">
    <w:abstractNumId w:val="40"/>
  </w:num>
  <w:num w:numId="226" w16cid:durableId="1865709739">
    <w:abstractNumId w:val="19"/>
  </w:num>
  <w:num w:numId="227" w16cid:durableId="1229609669">
    <w:abstractNumId w:val="28"/>
  </w:num>
  <w:num w:numId="228" w16cid:durableId="1617062199">
    <w:abstractNumId w:val="65"/>
  </w:num>
  <w:num w:numId="229" w16cid:durableId="391735151">
    <w:abstractNumId w:val="94"/>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21"/>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10"/>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2E8"/>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0D2"/>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62"/>
    <w:rsid w:val="0002328C"/>
    <w:rsid w:val="00023366"/>
    <w:rsid w:val="0002351D"/>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9A1"/>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21"/>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187"/>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EE2"/>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CF8"/>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8B0"/>
    <w:rsid w:val="0005792C"/>
    <w:rsid w:val="00057AD3"/>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79F"/>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8F6"/>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AA3"/>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992"/>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CAF"/>
    <w:rsid w:val="00094DA8"/>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8C9"/>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5F"/>
    <w:rsid w:val="000B5AC9"/>
    <w:rsid w:val="000B5ED2"/>
    <w:rsid w:val="000B5ED3"/>
    <w:rsid w:val="000B5F0A"/>
    <w:rsid w:val="000B5F9E"/>
    <w:rsid w:val="000B6244"/>
    <w:rsid w:val="000B6423"/>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295"/>
    <w:rsid w:val="000C4300"/>
    <w:rsid w:val="000C44C1"/>
    <w:rsid w:val="000C44CC"/>
    <w:rsid w:val="000C4548"/>
    <w:rsid w:val="000C4696"/>
    <w:rsid w:val="000C4ACE"/>
    <w:rsid w:val="000C4AD9"/>
    <w:rsid w:val="000C4B26"/>
    <w:rsid w:val="000C4D30"/>
    <w:rsid w:val="000C4E76"/>
    <w:rsid w:val="000C4F58"/>
    <w:rsid w:val="000C4FFC"/>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90"/>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D9"/>
    <w:rsid w:val="000D20E2"/>
    <w:rsid w:val="000D21F9"/>
    <w:rsid w:val="000D24BD"/>
    <w:rsid w:val="000D2550"/>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A6"/>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8CA"/>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E7ED4"/>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9BC"/>
    <w:rsid w:val="000F7BD5"/>
    <w:rsid w:val="000F7C07"/>
    <w:rsid w:val="000F7C7B"/>
    <w:rsid w:val="000F7D70"/>
    <w:rsid w:val="000F7DBA"/>
    <w:rsid w:val="000F7E5D"/>
    <w:rsid w:val="000F7F69"/>
    <w:rsid w:val="00100010"/>
    <w:rsid w:val="0010030B"/>
    <w:rsid w:val="001003AC"/>
    <w:rsid w:val="001003CC"/>
    <w:rsid w:val="001003D7"/>
    <w:rsid w:val="001003F0"/>
    <w:rsid w:val="0010048E"/>
    <w:rsid w:val="00100621"/>
    <w:rsid w:val="001006F5"/>
    <w:rsid w:val="0010088E"/>
    <w:rsid w:val="00100913"/>
    <w:rsid w:val="00100A08"/>
    <w:rsid w:val="00100AFE"/>
    <w:rsid w:val="00100BA0"/>
    <w:rsid w:val="00100C52"/>
    <w:rsid w:val="00100FC5"/>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A2F"/>
    <w:rsid w:val="00104CD0"/>
    <w:rsid w:val="00104D0D"/>
    <w:rsid w:val="00104E94"/>
    <w:rsid w:val="00105401"/>
    <w:rsid w:val="001054BE"/>
    <w:rsid w:val="001054D6"/>
    <w:rsid w:val="001055EE"/>
    <w:rsid w:val="00105654"/>
    <w:rsid w:val="00105970"/>
    <w:rsid w:val="0010597C"/>
    <w:rsid w:val="00105B86"/>
    <w:rsid w:val="00106026"/>
    <w:rsid w:val="00106150"/>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7EB"/>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DD"/>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29A"/>
    <w:rsid w:val="00117332"/>
    <w:rsid w:val="00117632"/>
    <w:rsid w:val="00117781"/>
    <w:rsid w:val="0011781D"/>
    <w:rsid w:val="0011784B"/>
    <w:rsid w:val="0011795F"/>
    <w:rsid w:val="00117C6E"/>
    <w:rsid w:val="00117C8C"/>
    <w:rsid w:val="00117E52"/>
    <w:rsid w:val="00117EA4"/>
    <w:rsid w:val="00117EAC"/>
    <w:rsid w:val="00120001"/>
    <w:rsid w:val="001204DD"/>
    <w:rsid w:val="0012066A"/>
    <w:rsid w:val="00120808"/>
    <w:rsid w:val="001208DE"/>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302BC"/>
    <w:rsid w:val="001305EA"/>
    <w:rsid w:val="00130648"/>
    <w:rsid w:val="001306E5"/>
    <w:rsid w:val="00130A33"/>
    <w:rsid w:val="00130CD7"/>
    <w:rsid w:val="00130EA5"/>
    <w:rsid w:val="0013119F"/>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B54"/>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F2"/>
    <w:rsid w:val="00142222"/>
    <w:rsid w:val="00142279"/>
    <w:rsid w:val="001423B8"/>
    <w:rsid w:val="00142457"/>
    <w:rsid w:val="00142589"/>
    <w:rsid w:val="00142606"/>
    <w:rsid w:val="00142730"/>
    <w:rsid w:val="0014287A"/>
    <w:rsid w:val="001429E7"/>
    <w:rsid w:val="00142BD0"/>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23"/>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5B6"/>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A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24B"/>
    <w:rsid w:val="00152AE6"/>
    <w:rsid w:val="00152C6E"/>
    <w:rsid w:val="00152D31"/>
    <w:rsid w:val="00152F28"/>
    <w:rsid w:val="001530FB"/>
    <w:rsid w:val="001532BA"/>
    <w:rsid w:val="00153304"/>
    <w:rsid w:val="001533A5"/>
    <w:rsid w:val="00153453"/>
    <w:rsid w:val="00153543"/>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7C8"/>
    <w:rsid w:val="00160998"/>
    <w:rsid w:val="00160C74"/>
    <w:rsid w:val="00160CB0"/>
    <w:rsid w:val="00160CD6"/>
    <w:rsid w:val="00160D5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9B8"/>
    <w:rsid w:val="00166AE7"/>
    <w:rsid w:val="00166D74"/>
    <w:rsid w:val="00166DBA"/>
    <w:rsid w:val="00166E7A"/>
    <w:rsid w:val="0016705D"/>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7"/>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4C2"/>
    <w:rsid w:val="00182725"/>
    <w:rsid w:val="0018293A"/>
    <w:rsid w:val="001829C8"/>
    <w:rsid w:val="00182BDD"/>
    <w:rsid w:val="00182CFA"/>
    <w:rsid w:val="00182D0C"/>
    <w:rsid w:val="00182F23"/>
    <w:rsid w:val="00182FC7"/>
    <w:rsid w:val="00183161"/>
    <w:rsid w:val="0018316D"/>
    <w:rsid w:val="00183628"/>
    <w:rsid w:val="00183A06"/>
    <w:rsid w:val="00183BEE"/>
    <w:rsid w:val="00183DD3"/>
    <w:rsid w:val="001841D5"/>
    <w:rsid w:val="001841DB"/>
    <w:rsid w:val="0018423A"/>
    <w:rsid w:val="00184582"/>
    <w:rsid w:val="0018468B"/>
    <w:rsid w:val="00184999"/>
    <w:rsid w:val="00184B09"/>
    <w:rsid w:val="00184C72"/>
    <w:rsid w:val="00184D64"/>
    <w:rsid w:val="00184FCD"/>
    <w:rsid w:val="0018502C"/>
    <w:rsid w:val="0018509E"/>
    <w:rsid w:val="001850A1"/>
    <w:rsid w:val="00185102"/>
    <w:rsid w:val="001851C4"/>
    <w:rsid w:val="0018538B"/>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32D"/>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62F"/>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AE4"/>
    <w:rsid w:val="001A1B99"/>
    <w:rsid w:val="001A1D66"/>
    <w:rsid w:val="001A1E0A"/>
    <w:rsid w:val="001A1EDB"/>
    <w:rsid w:val="001A2007"/>
    <w:rsid w:val="001A2032"/>
    <w:rsid w:val="001A22DF"/>
    <w:rsid w:val="001A22FB"/>
    <w:rsid w:val="001A24F8"/>
    <w:rsid w:val="001A2533"/>
    <w:rsid w:val="001A25E2"/>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E0"/>
    <w:rsid w:val="001A6D2F"/>
    <w:rsid w:val="001A6D92"/>
    <w:rsid w:val="001A6DEB"/>
    <w:rsid w:val="001A7061"/>
    <w:rsid w:val="001A7229"/>
    <w:rsid w:val="001A7296"/>
    <w:rsid w:val="001A72A1"/>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CCE"/>
    <w:rsid w:val="001B41ED"/>
    <w:rsid w:val="001B44BE"/>
    <w:rsid w:val="001B4607"/>
    <w:rsid w:val="001B4F51"/>
    <w:rsid w:val="001B4F86"/>
    <w:rsid w:val="001B51F8"/>
    <w:rsid w:val="001B5262"/>
    <w:rsid w:val="001B5BD0"/>
    <w:rsid w:val="001B5C23"/>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03"/>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8B4"/>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81D"/>
    <w:rsid w:val="001C69E0"/>
    <w:rsid w:val="001C6B43"/>
    <w:rsid w:val="001C6C1F"/>
    <w:rsid w:val="001C6C24"/>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238"/>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4C5"/>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26E"/>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78F"/>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BC1"/>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685"/>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2AF"/>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D3E"/>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01C"/>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5F"/>
    <w:rsid w:val="00224E0A"/>
    <w:rsid w:val="00224E99"/>
    <w:rsid w:val="00224EAF"/>
    <w:rsid w:val="00225194"/>
    <w:rsid w:val="00225217"/>
    <w:rsid w:val="002254F1"/>
    <w:rsid w:val="002255CF"/>
    <w:rsid w:val="002256D9"/>
    <w:rsid w:val="002256ED"/>
    <w:rsid w:val="002256FE"/>
    <w:rsid w:val="002257BE"/>
    <w:rsid w:val="00225802"/>
    <w:rsid w:val="00225809"/>
    <w:rsid w:val="00225A80"/>
    <w:rsid w:val="00225EB3"/>
    <w:rsid w:val="002261C5"/>
    <w:rsid w:val="00226349"/>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247"/>
    <w:rsid w:val="00242451"/>
    <w:rsid w:val="002424DD"/>
    <w:rsid w:val="002426C5"/>
    <w:rsid w:val="00242999"/>
    <w:rsid w:val="00242C23"/>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E71"/>
    <w:rsid w:val="00246FED"/>
    <w:rsid w:val="00247049"/>
    <w:rsid w:val="00247057"/>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D1"/>
    <w:rsid w:val="002528E7"/>
    <w:rsid w:val="00252C17"/>
    <w:rsid w:val="00252E79"/>
    <w:rsid w:val="00252F04"/>
    <w:rsid w:val="00253049"/>
    <w:rsid w:val="0025305F"/>
    <w:rsid w:val="0025307F"/>
    <w:rsid w:val="00253328"/>
    <w:rsid w:val="00253473"/>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5F67"/>
    <w:rsid w:val="002560C9"/>
    <w:rsid w:val="00256159"/>
    <w:rsid w:val="002562A4"/>
    <w:rsid w:val="002562B3"/>
    <w:rsid w:val="002562DA"/>
    <w:rsid w:val="002562EA"/>
    <w:rsid w:val="002562EC"/>
    <w:rsid w:val="0025638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991"/>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B2"/>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E80"/>
    <w:rsid w:val="00263E89"/>
    <w:rsid w:val="00263F2D"/>
    <w:rsid w:val="00263F58"/>
    <w:rsid w:val="00264023"/>
    <w:rsid w:val="002640BA"/>
    <w:rsid w:val="0026442E"/>
    <w:rsid w:val="002644EC"/>
    <w:rsid w:val="00264C65"/>
    <w:rsid w:val="00264CF2"/>
    <w:rsid w:val="00264DF3"/>
    <w:rsid w:val="0026503E"/>
    <w:rsid w:val="00265268"/>
    <w:rsid w:val="0026537E"/>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9A"/>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9CD"/>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B3"/>
    <w:rsid w:val="002731D3"/>
    <w:rsid w:val="002731D9"/>
    <w:rsid w:val="00273256"/>
    <w:rsid w:val="00273324"/>
    <w:rsid w:val="00273509"/>
    <w:rsid w:val="0027356D"/>
    <w:rsid w:val="00273704"/>
    <w:rsid w:val="0027396B"/>
    <w:rsid w:val="00273A0A"/>
    <w:rsid w:val="00273A38"/>
    <w:rsid w:val="00273D1E"/>
    <w:rsid w:val="00273DA5"/>
    <w:rsid w:val="00273E50"/>
    <w:rsid w:val="00273ECB"/>
    <w:rsid w:val="00273F3B"/>
    <w:rsid w:val="0027450D"/>
    <w:rsid w:val="0027455B"/>
    <w:rsid w:val="0027472D"/>
    <w:rsid w:val="00274AA8"/>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8E9"/>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73"/>
    <w:rsid w:val="002819AC"/>
    <w:rsid w:val="00281A06"/>
    <w:rsid w:val="00281A9A"/>
    <w:rsid w:val="00281E99"/>
    <w:rsid w:val="00282130"/>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3D35"/>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6"/>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50F2"/>
    <w:rsid w:val="002A528D"/>
    <w:rsid w:val="002A5417"/>
    <w:rsid w:val="002A54CD"/>
    <w:rsid w:val="002A565F"/>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7B9"/>
    <w:rsid w:val="002A788A"/>
    <w:rsid w:val="002A7945"/>
    <w:rsid w:val="002A7B93"/>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DB"/>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7E"/>
    <w:rsid w:val="002C2AE3"/>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4E3"/>
    <w:rsid w:val="002C45D9"/>
    <w:rsid w:val="002C4647"/>
    <w:rsid w:val="002C47AD"/>
    <w:rsid w:val="002C4E55"/>
    <w:rsid w:val="002C4FCB"/>
    <w:rsid w:val="002C53B1"/>
    <w:rsid w:val="002C5510"/>
    <w:rsid w:val="002C55BD"/>
    <w:rsid w:val="002C5686"/>
    <w:rsid w:val="002C5727"/>
    <w:rsid w:val="002C5C14"/>
    <w:rsid w:val="002C5DF4"/>
    <w:rsid w:val="002C5E49"/>
    <w:rsid w:val="002C5F1F"/>
    <w:rsid w:val="002C6009"/>
    <w:rsid w:val="002C6034"/>
    <w:rsid w:val="002C6141"/>
    <w:rsid w:val="002C6148"/>
    <w:rsid w:val="002C618F"/>
    <w:rsid w:val="002C620E"/>
    <w:rsid w:val="002C62C7"/>
    <w:rsid w:val="002C635B"/>
    <w:rsid w:val="002C638E"/>
    <w:rsid w:val="002C68F9"/>
    <w:rsid w:val="002C69CC"/>
    <w:rsid w:val="002C69EF"/>
    <w:rsid w:val="002C6B4F"/>
    <w:rsid w:val="002C6BB8"/>
    <w:rsid w:val="002C6D5C"/>
    <w:rsid w:val="002C7276"/>
    <w:rsid w:val="002C7519"/>
    <w:rsid w:val="002C76B5"/>
    <w:rsid w:val="002C770F"/>
    <w:rsid w:val="002C7B97"/>
    <w:rsid w:val="002C7CFF"/>
    <w:rsid w:val="002C7D6E"/>
    <w:rsid w:val="002C7D8C"/>
    <w:rsid w:val="002C7DD1"/>
    <w:rsid w:val="002C7FEC"/>
    <w:rsid w:val="002D01F3"/>
    <w:rsid w:val="002D031D"/>
    <w:rsid w:val="002D0561"/>
    <w:rsid w:val="002D0864"/>
    <w:rsid w:val="002D09A2"/>
    <w:rsid w:val="002D0A3E"/>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41A"/>
    <w:rsid w:val="002D365F"/>
    <w:rsid w:val="002D3760"/>
    <w:rsid w:val="002D42F7"/>
    <w:rsid w:val="002D4448"/>
    <w:rsid w:val="002D4509"/>
    <w:rsid w:val="002D4665"/>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9E8"/>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DF4"/>
    <w:rsid w:val="002E2EA1"/>
    <w:rsid w:val="002E2F3E"/>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5D1"/>
    <w:rsid w:val="002F0973"/>
    <w:rsid w:val="002F0C7C"/>
    <w:rsid w:val="002F0DA8"/>
    <w:rsid w:val="002F0EBD"/>
    <w:rsid w:val="002F1038"/>
    <w:rsid w:val="002F12A2"/>
    <w:rsid w:val="002F1556"/>
    <w:rsid w:val="002F166B"/>
    <w:rsid w:val="002F16CF"/>
    <w:rsid w:val="002F184A"/>
    <w:rsid w:val="002F1A44"/>
    <w:rsid w:val="002F1AB1"/>
    <w:rsid w:val="002F1D99"/>
    <w:rsid w:val="002F1DA4"/>
    <w:rsid w:val="002F1DBD"/>
    <w:rsid w:val="002F1EBB"/>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7BE"/>
    <w:rsid w:val="002F38D7"/>
    <w:rsid w:val="002F39FF"/>
    <w:rsid w:val="002F3BC1"/>
    <w:rsid w:val="002F3DCA"/>
    <w:rsid w:val="002F3E82"/>
    <w:rsid w:val="002F3FB4"/>
    <w:rsid w:val="002F3FBB"/>
    <w:rsid w:val="002F3FE3"/>
    <w:rsid w:val="002F4015"/>
    <w:rsid w:val="002F42B2"/>
    <w:rsid w:val="002F44A3"/>
    <w:rsid w:val="002F46CE"/>
    <w:rsid w:val="002F47DB"/>
    <w:rsid w:val="002F4B75"/>
    <w:rsid w:val="002F4CBD"/>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9C5"/>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C4F"/>
    <w:rsid w:val="00310C66"/>
    <w:rsid w:val="00310CCB"/>
    <w:rsid w:val="00310D3F"/>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686"/>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6E8"/>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9BC"/>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20A"/>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628"/>
    <w:rsid w:val="0032462D"/>
    <w:rsid w:val="00324842"/>
    <w:rsid w:val="003248C0"/>
    <w:rsid w:val="00324A77"/>
    <w:rsid w:val="00324B64"/>
    <w:rsid w:val="00324B9A"/>
    <w:rsid w:val="00324BCB"/>
    <w:rsid w:val="00324BD7"/>
    <w:rsid w:val="00324C76"/>
    <w:rsid w:val="00324E2A"/>
    <w:rsid w:val="00324F0A"/>
    <w:rsid w:val="003251FF"/>
    <w:rsid w:val="003253A4"/>
    <w:rsid w:val="003255F5"/>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061"/>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86C"/>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E58"/>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53"/>
    <w:rsid w:val="003417F7"/>
    <w:rsid w:val="00341904"/>
    <w:rsid w:val="00341947"/>
    <w:rsid w:val="00341ABB"/>
    <w:rsid w:val="00341E60"/>
    <w:rsid w:val="003420F1"/>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14C"/>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8AA"/>
    <w:rsid w:val="003469E2"/>
    <w:rsid w:val="00346B82"/>
    <w:rsid w:val="00346D91"/>
    <w:rsid w:val="00346DBD"/>
    <w:rsid w:val="00346FED"/>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5B5"/>
    <w:rsid w:val="00355611"/>
    <w:rsid w:val="00355779"/>
    <w:rsid w:val="003559DE"/>
    <w:rsid w:val="00355B90"/>
    <w:rsid w:val="00355C20"/>
    <w:rsid w:val="0035605B"/>
    <w:rsid w:val="0035613D"/>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2D9"/>
    <w:rsid w:val="00362339"/>
    <w:rsid w:val="00362599"/>
    <w:rsid w:val="0036290E"/>
    <w:rsid w:val="003629ED"/>
    <w:rsid w:val="00362B7F"/>
    <w:rsid w:val="00362D5E"/>
    <w:rsid w:val="00362E38"/>
    <w:rsid w:val="00362FDF"/>
    <w:rsid w:val="0036322B"/>
    <w:rsid w:val="003632E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AFD"/>
    <w:rsid w:val="003753CE"/>
    <w:rsid w:val="0037549A"/>
    <w:rsid w:val="003754E6"/>
    <w:rsid w:val="00375530"/>
    <w:rsid w:val="0037569B"/>
    <w:rsid w:val="003756C3"/>
    <w:rsid w:val="003757A1"/>
    <w:rsid w:val="003759C2"/>
    <w:rsid w:val="003759D8"/>
    <w:rsid w:val="00375D09"/>
    <w:rsid w:val="00375D5A"/>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778"/>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58D"/>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2EC"/>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FF9"/>
    <w:rsid w:val="003960A6"/>
    <w:rsid w:val="003960BA"/>
    <w:rsid w:val="003963B3"/>
    <w:rsid w:val="003964BC"/>
    <w:rsid w:val="00396558"/>
    <w:rsid w:val="0039656C"/>
    <w:rsid w:val="0039668D"/>
    <w:rsid w:val="00396EFF"/>
    <w:rsid w:val="00396F96"/>
    <w:rsid w:val="00396FFD"/>
    <w:rsid w:val="003971F3"/>
    <w:rsid w:val="0039723A"/>
    <w:rsid w:val="00397440"/>
    <w:rsid w:val="0039747B"/>
    <w:rsid w:val="00397606"/>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C65"/>
    <w:rsid w:val="003A1D4B"/>
    <w:rsid w:val="003A1DDC"/>
    <w:rsid w:val="003A1F10"/>
    <w:rsid w:val="003A2267"/>
    <w:rsid w:val="003A22C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C6"/>
    <w:rsid w:val="003B18E3"/>
    <w:rsid w:val="003B192C"/>
    <w:rsid w:val="003B19EE"/>
    <w:rsid w:val="003B1D4E"/>
    <w:rsid w:val="003B1D99"/>
    <w:rsid w:val="003B1E88"/>
    <w:rsid w:val="003B21E8"/>
    <w:rsid w:val="003B233F"/>
    <w:rsid w:val="003B246E"/>
    <w:rsid w:val="003B2582"/>
    <w:rsid w:val="003B2641"/>
    <w:rsid w:val="003B2AB3"/>
    <w:rsid w:val="003B2DAE"/>
    <w:rsid w:val="003B2E9B"/>
    <w:rsid w:val="003B2F8D"/>
    <w:rsid w:val="003B3044"/>
    <w:rsid w:val="003B3262"/>
    <w:rsid w:val="003B336A"/>
    <w:rsid w:val="003B393A"/>
    <w:rsid w:val="003B39E5"/>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6ECB"/>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0F54"/>
    <w:rsid w:val="003C12D5"/>
    <w:rsid w:val="003C133B"/>
    <w:rsid w:val="003C13BC"/>
    <w:rsid w:val="003C13BF"/>
    <w:rsid w:val="003C143D"/>
    <w:rsid w:val="003C146F"/>
    <w:rsid w:val="003C16E0"/>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5F9F"/>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BD5"/>
    <w:rsid w:val="003D0D2C"/>
    <w:rsid w:val="003D101A"/>
    <w:rsid w:val="003D132A"/>
    <w:rsid w:val="003D13D4"/>
    <w:rsid w:val="003D1432"/>
    <w:rsid w:val="003D1517"/>
    <w:rsid w:val="003D15F3"/>
    <w:rsid w:val="003D1889"/>
    <w:rsid w:val="003D1AE6"/>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A7F"/>
    <w:rsid w:val="003E2F0B"/>
    <w:rsid w:val="003E2FE7"/>
    <w:rsid w:val="003E309B"/>
    <w:rsid w:val="003E3290"/>
    <w:rsid w:val="003E37AF"/>
    <w:rsid w:val="003E38DA"/>
    <w:rsid w:val="003E3B9B"/>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93"/>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30"/>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1E8"/>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6EB"/>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3AB9"/>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4E2"/>
    <w:rsid w:val="00406592"/>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17"/>
    <w:rsid w:val="004309D8"/>
    <w:rsid w:val="00430A50"/>
    <w:rsid w:val="00430CF9"/>
    <w:rsid w:val="00430F89"/>
    <w:rsid w:val="0043106D"/>
    <w:rsid w:val="004313D1"/>
    <w:rsid w:val="004314C0"/>
    <w:rsid w:val="004315E3"/>
    <w:rsid w:val="00431662"/>
    <w:rsid w:val="00431849"/>
    <w:rsid w:val="00431C47"/>
    <w:rsid w:val="00431C73"/>
    <w:rsid w:val="00431DCE"/>
    <w:rsid w:val="00432110"/>
    <w:rsid w:val="0043263B"/>
    <w:rsid w:val="004326CE"/>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33"/>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464"/>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75C"/>
    <w:rsid w:val="0045287B"/>
    <w:rsid w:val="004528E6"/>
    <w:rsid w:val="00452B23"/>
    <w:rsid w:val="00452CA7"/>
    <w:rsid w:val="00452EA4"/>
    <w:rsid w:val="00453142"/>
    <w:rsid w:val="004531A3"/>
    <w:rsid w:val="004531DE"/>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0BD"/>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0F30"/>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E"/>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9B"/>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07E"/>
    <w:rsid w:val="00470767"/>
    <w:rsid w:val="004707D5"/>
    <w:rsid w:val="004708C0"/>
    <w:rsid w:val="004710B4"/>
    <w:rsid w:val="0047115F"/>
    <w:rsid w:val="00471457"/>
    <w:rsid w:val="004715CB"/>
    <w:rsid w:val="00471682"/>
    <w:rsid w:val="0047168F"/>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6A"/>
    <w:rsid w:val="004754FB"/>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722"/>
    <w:rsid w:val="00477D3F"/>
    <w:rsid w:val="004800A1"/>
    <w:rsid w:val="004800C9"/>
    <w:rsid w:val="0048014A"/>
    <w:rsid w:val="00480647"/>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EB"/>
    <w:rsid w:val="00492B93"/>
    <w:rsid w:val="00492BCB"/>
    <w:rsid w:val="00492C8F"/>
    <w:rsid w:val="00492CF1"/>
    <w:rsid w:val="00492E54"/>
    <w:rsid w:val="00492EB7"/>
    <w:rsid w:val="00492F4D"/>
    <w:rsid w:val="00493010"/>
    <w:rsid w:val="004930FA"/>
    <w:rsid w:val="004931C5"/>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1DA"/>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1AA"/>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96"/>
    <w:rsid w:val="004A27CA"/>
    <w:rsid w:val="004A2C27"/>
    <w:rsid w:val="004A2C38"/>
    <w:rsid w:val="004A2CA9"/>
    <w:rsid w:val="004A2F1C"/>
    <w:rsid w:val="004A33EF"/>
    <w:rsid w:val="004A34C9"/>
    <w:rsid w:val="004A3581"/>
    <w:rsid w:val="004A3704"/>
    <w:rsid w:val="004A393E"/>
    <w:rsid w:val="004A39D2"/>
    <w:rsid w:val="004A3C48"/>
    <w:rsid w:val="004A3CB5"/>
    <w:rsid w:val="004A3D9D"/>
    <w:rsid w:val="004A3E19"/>
    <w:rsid w:val="004A3E35"/>
    <w:rsid w:val="004A4009"/>
    <w:rsid w:val="004A425F"/>
    <w:rsid w:val="004A438B"/>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0"/>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6C"/>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6A6"/>
    <w:rsid w:val="004B6843"/>
    <w:rsid w:val="004B6908"/>
    <w:rsid w:val="004B6B25"/>
    <w:rsid w:val="004B6BD0"/>
    <w:rsid w:val="004B6BD8"/>
    <w:rsid w:val="004B6C20"/>
    <w:rsid w:val="004B6C64"/>
    <w:rsid w:val="004B71D5"/>
    <w:rsid w:val="004B7261"/>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9E"/>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E22"/>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6E9D"/>
    <w:rsid w:val="004C70EA"/>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2C"/>
    <w:rsid w:val="004D2C94"/>
    <w:rsid w:val="004D2D3F"/>
    <w:rsid w:val="004D2D8D"/>
    <w:rsid w:val="004D2F11"/>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534"/>
    <w:rsid w:val="004D49CB"/>
    <w:rsid w:val="004D4A9C"/>
    <w:rsid w:val="004D4C86"/>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75A"/>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A05"/>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2DDA"/>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9DA"/>
    <w:rsid w:val="004E6D49"/>
    <w:rsid w:val="004E6D9E"/>
    <w:rsid w:val="004E6EEB"/>
    <w:rsid w:val="004E71C2"/>
    <w:rsid w:val="004E71FB"/>
    <w:rsid w:val="004E7397"/>
    <w:rsid w:val="004E75D4"/>
    <w:rsid w:val="004E76B0"/>
    <w:rsid w:val="004E7727"/>
    <w:rsid w:val="004E782C"/>
    <w:rsid w:val="004E7832"/>
    <w:rsid w:val="004E784B"/>
    <w:rsid w:val="004E78AF"/>
    <w:rsid w:val="004E7923"/>
    <w:rsid w:val="004E7C2F"/>
    <w:rsid w:val="004E7D8F"/>
    <w:rsid w:val="004E7D98"/>
    <w:rsid w:val="004F006D"/>
    <w:rsid w:val="004F00A9"/>
    <w:rsid w:val="004F0163"/>
    <w:rsid w:val="004F0224"/>
    <w:rsid w:val="004F049E"/>
    <w:rsid w:val="004F04B1"/>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0E"/>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6EF"/>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3A"/>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85"/>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0"/>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17BA8"/>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77E"/>
    <w:rsid w:val="005278B3"/>
    <w:rsid w:val="00527989"/>
    <w:rsid w:val="00527AE5"/>
    <w:rsid w:val="00527E41"/>
    <w:rsid w:val="00527F95"/>
    <w:rsid w:val="00527FB1"/>
    <w:rsid w:val="0053004B"/>
    <w:rsid w:val="0053034D"/>
    <w:rsid w:val="005303A3"/>
    <w:rsid w:val="00530423"/>
    <w:rsid w:val="00530443"/>
    <w:rsid w:val="00530493"/>
    <w:rsid w:val="005304D8"/>
    <w:rsid w:val="005304FD"/>
    <w:rsid w:val="00530554"/>
    <w:rsid w:val="005305FB"/>
    <w:rsid w:val="005306CD"/>
    <w:rsid w:val="00530BD2"/>
    <w:rsid w:val="00530E0C"/>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4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8A"/>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CFF"/>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E0D"/>
    <w:rsid w:val="00544F31"/>
    <w:rsid w:val="005453A6"/>
    <w:rsid w:val="005453F3"/>
    <w:rsid w:val="005453F8"/>
    <w:rsid w:val="00545549"/>
    <w:rsid w:val="005456E7"/>
    <w:rsid w:val="0054584B"/>
    <w:rsid w:val="00545869"/>
    <w:rsid w:val="0054599F"/>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2A4"/>
    <w:rsid w:val="0054740C"/>
    <w:rsid w:val="0054755E"/>
    <w:rsid w:val="005476F5"/>
    <w:rsid w:val="005477E2"/>
    <w:rsid w:val="005478AD"/>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19"/>
    <w:rsid w:val="00552FD6"/>
    <w:rsid w:val="00552FE3"/>
    <w:rsid w:val="00552FE5"/>
    <w:rsid w:val="00553148"/>
    <w:rsid w:val="00553643"/>
    <w:rsid w:val="0055378A"/>
    <w:rsid w:val="00553BA2"/>
    <w:rsid w:val="00553BCD"/>
    <w:rsid w:val="00553DFA"/>
    <w:rsid w:val="00554199"/>
    <w:rsid w:val="0055419A"/>
    <w:rsid w:val="005542AC"/>
    <w:rsid w:val="005542D7"/>
    <w:rsid w:val="00554458"/>
    <w:rsid w:val="00554590"/>
    <w:rsid w:val="005545C0"/>
    <w:rsid w:val="0055478B"/>
    <w:rsid w:val="005548D7"/>
    <w:rsid w:val="00554AC6"/>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D06"/>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0A"/>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85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1D"/>
    <w:rsid w:val="0057487D"/>
    <w:rsid w:val="00574AB0"/>
    <w:rsid w:val="00574B50"/>
    <w:rsid w:val="00574EFF"/>
    <w:rsid w:val="00574F3D"/>
    <w:rsid w:val="00575015"/>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6E4"/>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0E8"/>
    <w:rsid w:val="005A3270"/>
    <w:rsid w:val="005A32CF"/>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E2"/>
    <w:rsid w:val="005A515A"/>
    <w:rsid w:val="005A5355"/>
    <w:rsid w:val="005A53B4"/>
    <w:rsid w:val="005A574D"/>
    <w:rsid w:val="005A5882"/>
    <w:rsid w:val="005A58B6"/>
    <w:rsid w:val="005A58C6"/>
    <w:rsid w:val="005A598F"/>
    <w:rsid w:val="005A5E43"/>
    <w:rsid w:val="005A5F26"/>
    <w:rsid w:val="005A60A1"/>
    <w:rsid w:val="005A61B6"/>
    <w:rsid w:val="005A621A"/>
    <w:rsid w:val="005A62A7"/>
    <w:rsid w:val="005A631A"/>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16C"/>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76C"/>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67B"/>
    <w:rsid w:val="005C377B"/>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15A"/>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86"/>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77E"/>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1CF"/>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DE7"/>
    <w:rsid w:val="00611E35"/>
    <w:rsid w:val="00611E55"/>
    <w:rsid w:val="00611EA6"/>
    <w:rsid w:val="00611F59"/>
    <w:rsid w:val="006120ED"/>
    <w:rsid w:val="00612162"/>
    <w:rsid w:val="00612165"/>
    <w:rsid w:val="00612171"/>
    <w:rsid w:val="00612248"/>
    <w:rsid w:val="006122D6"/>
    <w:rsid w:val="006122EB"/>
    <w:rsid w:val="00612AD5"/>
    <w:rsid w:val="00612CB0"/>
    <w:rsid w:val="00612E0F"/>
    <w:rsid w:val="00612E49"/>
    <w:rsid w:val="00612EDF"/>
    <w:rsid w:val="006131FE"/>
    <w:rsid w:val="00613203"/>
    <w:rsid w:val="006132E4"/>
    <w:rsid w:val="0061345B"/>
    <w:rsid w:val="00613508"/>
    <w:rsid w:val="006135CC"/>
    <w:rsid w:val="006137AA"/>
    <w:rsid w:val="00613CB9"/>
    <w:rsid w:val="00613DB7"/>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93D"/>
    <w:rsid w:val="00633BCC"/>
    <w:rsid w:val="00633BF2"/>
    <w:rsid w:val="00633F67"/>
    <w:rsid w:val="006340B2"/>
    <w:rsid w:val="006340F7"/>
    <w:rsid w:val="0063412B"/>
    <w:rsid w:val="00634244"/>
    <w:rsid w:val="00634329"/>
    <w:rsid w:val="00634457"/>
    <w:rsid w:val="00634589"/>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8F5"/>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4FD4"/>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47EBF"/>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AF"/>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43"/>
    <w:rsid w:val="0065736B"/>
    <w:rsid w:val="00657855"/>
    <w:rsid w:val="006578E4"/>
    <w:rsid w:val="00657A85"/>
    <w:rsid w:val="00657AB3"/>
    <w:rsid w:val="00657AE5"/>
    <w:rsid w:val="00657B3A"/>
    <w:rsid w:val="00657E21"/>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009"/>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6E"/>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DB5"/>
    <w:rsid w:val="00673E43"/>
    <w:rsid w:val="00673EDA"/>
    <w:rsid w:val="00673FA2"/>
    <w:rsid w:val="006741B6"/>
    <w:rsid w:val="006742DB"/>
    <w:rsid w:val="006742E9"/>
    <w:rsid w:val="0067475A"/>
    <w:rsid w:val="0067487A"/>
    <w:rsid w:val="00674D6A"/>
    <w:rsid w:val="00674E6A"/>
    <w:rsid w:val="00675245"/>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8DF"/>
    <w:rsid w:val="006769E4"/>
    <w:rsid w:val="00676A64"/>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32F"/>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32"/>
    <w:rsid w:val="00691164"/>
    <w:rsid w:val="0069121C"/>
    <w:rsid w:val="00691286"/>
    <w:rsid w:val="006912A5"/>
    <w:rsid w:val="006915D7"/>
    <w:rsid w:val="0069177A"/>
    <w:rsid w:val="006917E8"/>
    <w:rsid w:val="00691B00"/>
    <w:rsid w:val="00691CE0"/>
    <w:rsid w:val="00691D40"/>
    <w:rsid w:val="00691FA6"/>
    <w:rsid w:val="006920FD"/>
    <w:rsid w:val="006921B1"/>
    <w:rsid w:val="00692739"/>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4F82"/>
    <w:rsid w:val="0069544D"/>
    <w:rsid w:val="006954A5"/>
    <w:rsid w:val="00695842"/>
    <w:rsid w:val="00695880"/>
    <w:rsid w:val="0069589F"/>
    <w:rsid w:val="00695CD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60AC"/>
    <w:rsid w:val="006A6365"/>
    <w:rsid w:val="006A653E"/>
    <w:rsid w:val="006A6828"/>
    <w:rsid w:val="006A684A"/>
    <w:rsid w:val="006A690E"/>
    <w:rsid w:val="006A6A25"/>
    <w:rsid w:val="006A6AAC"/>
    <w:rsid w:val="006A6BF1"/>
    <w:rsid w:val="006A6C53"/>
    <w:rsid w:val="006A6C81"/>
    <w:rsid w:val="006A6CC0"/>
    <w:rsid w:val="006A6CCF"/>
    <w:rsid w:val="006A6D25"/>
    <w:rsid w:val="006A702D"/>
    <w:rsid w:val="006A75FC"/>
    <w:rsid w:val="006A7832"/>
    <w:rsid w:val="006A79B5"/>
    <w:rsid w:val="006A7AFA"/>
    <w:rsid w:val="006A7B16"/>
    <w:rsid w:val="006A7C65"/>
    <w:rsid w:val="006A7D1D"/>
    <w:rsid w:val="006A7E54"/>
    <w:rsid w:val="006A7F79"/>
    <w:rsid w:val="006B007B"/>
    <w:rsid w:val="006B0343"/>
    <w:rsid w:val="006B03C3"/>
    <w:rsid w:val="006B04AC"/>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0F8"/>
    <w:rsid w:val="006B3212"/>
    <w:rsid w:val="006B3543"/>
    <w:rsid w:val="006B35B5"/>
    <w:rsid w:val="006B35E7"/>
    <w:rsid w:val="006B3682"/>
    <w:rsid w:val="006B3732"/>
    <w:rsid w:val="006B3782"/>
    <w:rsid w:val="006B3974"/>
    <w:rsid w:val="006B39B8"/>
    <w:rsid w:val="006B39E7"/>
    <w:rsid w:val="006B3DBB"/>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A8"/>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A13"/>
    <w:rsid w:val="006C2BC1"/>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1A0D"/>
    <w:rsid w:val="006D2146"/>
    <w:rsid w:val="006D268A"/>
    <w:rsid w:val="006D27AC"/>
    <w:rsid w:val="006D27C3"/>
    <w:rsid w:val="006D2962"/>
    <w:rsid w:val="006D297E"/>
    <w:rsid w:val="006D2A28"/>
    <w:rsid w:val="006D2B65"/>
    <w:rsid w:val="006D2D1D"/>
    <w:rsid w:val="006D2E11"/>
    <w:rsid w:val="006D2FA5"/>
    <w:rsid w:val="006D3037"/>
    <w:rsid w:val="006D3143"/>
    <w:rsid w:val="006D318B"/>
    <w:rsid w:val="006D31C4"/>
    <w:rsid w:val="006D34B1"/>
    <w:rsid w:val="006D360F"/>
    <w:rsid w:val="006D3A1B"/>
    <w:rsid w:val="006D3AAE"/>
    <w:rsid w:val="006D3BAE"/>
    <w:rsid w:val="006D3D7B"/>
    <w:rsid w:val="006D3DD6"/>
    <w:rsid w:val="006D40C0"/>
    <w:rsid w:val="006D4398"/>
    <w:rsid w:val="006D451C"/>
    <w:rsid w:val="006D4594"/>
    <w:rsid w:val="006D493B"/>
    <w:rsid w:val="006D49BB"/>
    <w:rsid w:val="006D4F95"/>
    <w:rsid w:val="006D52FA"/>
    <w:rsid w:val="006D5367"/>
    <w:rsid w:val="006D5438"/>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C5"/>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1F"/>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075"/>
    <w:rsid w:val="006F53DA"/>
    <w:rsid w:val="006F5787"/>
    <w:rsid w:val="006F57A9"/>
    <w:rsid w:val="006F5855"/>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1AE"/>
    <w:rsid w:val="007002C8"/>
    <w:rsid w:val="007006CC"/>
    <w:rsid w:val="00700759"/>
    <w:rsid w:val="00700843"/>
    <w:rsid w:val="00700890"/>
    <w:rsid w:val="00700AB4"/>
    <w:rsid w:val="00700ABB"/>
    <w:rsid w:val="00700B25"/>
    <w:rsid w:val="00700B72"/>
    <w:rsid w:val="00700B96"/>
    <w:rsid w:val="00700EF0"/>
    <w:rsid w:val="00700FCA"/>
    <w:rsid w:val="00701006"/>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83"/>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CA1"/>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71C"/>
    <w:rsid w:val="00732754"/>
    <w:rsid w:val="0073277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630"/>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39A"/>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3D"/>
    <w:rsid w:val="007544F1"/>
    <w:rsid w:val="007545EE"/>
    <w:rsid w:val="00754666"/>
    <w:rsid w:val="0075473D"/>
    <w:rsid w:val="0075477D"/>
    <w:rsid w:val="007547E7"/>
    <w:rsid w:val="00754804"/>
    <w:rsid w:val="0075489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DE2"/>
    <w:rsid w:val="00761F46"/>
    <w:rsid w:val="00761FF3"/>
    <w:rsid w:val="007620FE"/>
    <w:rsid w:val="0076229D"/>
    <w:rsid w:val="00762512"/>
    <w:rsid w:val="00762598"/>
    <w:rsid w:val="00762600"/>
    <w:rsid w:val="007626D0"/>
    <w:rsid w:val="007628E9"/>
    <w:rsid w:val="00762A71"/>
    <w:rsid w:val="00762B50"/>
    <w:rsid w:val="00762BF9"/>
    <w:rsid w:val="00762D90"/>
    <w:rsid w:val="007631B2"/>
    <w:rsid w:val="007631D8"/>
    <w:rsid w:val="0076323A"/>
    <w:rsid w:val="00763258"/>
    <w:rsid w:val="00763316"/>
    <w:rsid w:val="00763473"/>
    <w:rsid w:val="00763829"/>
    <w:rsid w:val="00763A7F"/>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08"/>
    <w:rsid w:val="007672F4"/>
    <w:rsid w:val="007673D6"/>
    <w:rsid w:val="0076745E"/>
    <w:rsid w:val="00767519"/>
    <w:rsid w:val="007675BD"/>
    <w:rsid w:val="0076763E"/>
    <w:rsid w:val="00767668"/>
    <w:rsid w:val="00767743"/>
    <w:rsid w:val="007677D5"/>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0F"/>
    <w:rsid w:val="007722F6"/>
    <w:rsid w:val="00772340"/>
    <w:rsid w:val="00772569"/>
    <w:rsid w:val="007725CC"/>
    <w:rsid w:val="0077286D"/>
    <w:rsid w:val="00772AA3"/>
    <w:rsid w:val="00772C13"/>
    <w:rsid w:val="00772C79"/>
    <w:rsid w:val="00772E8C"/>
    <w:rsid w:val="00772F8B"/>
    <w:rsid w:val="00772FDB"/>
    <w:rsid w:val="0077306D"/>
    <w:rsid w:val="00773087"/>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D1F"/>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1FBC"/>
    <w:rsid w:val="0078202B"/>
    <w:rsid w:val="007820D0"/>
    <w:rsid w:val="00782311"/>
    <w:rsid w:val="00782336"/>
    <w:rsid w:val="00782347"/>
    <w:rsid w:val="00782585"/>
    <w:rsid w:val="007826C8"/>
    <w:rsid w:val="007826D2"/>
    <w:rsid w:val="00782A96"/>
    <w:rsid w:val="00782BAD"/>
    <w:rsid w:val="007831B2"/>
    <w:rsid w:val="007832C0"/>
    <w:rsid w:val="00783551"/>
    <w:rsid w:val="00783556"/>
    <w:rsid w:val="0078364C"/>
    <w:rsid w:val="0078381E"/>
    <w:rsid w:val="007839B1"/>
    <w:rsid w:val="007839F3"/>
    <w:rsid w:val="00783B6C"/>
    <w:rsid w:val="00783C1D"/>
    <w:rsid w:val="00783CEE"/>
    <w:rsid w:val="00783D91"/>
    <w:rsid w:val="00783E2E"/>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E73"/>
    <w:rsid w:val="00792E7B"/>
    <w:rsid w:val="007931DE"/>
    <w:rsid w:val="00793205"/>
    <w:rsid w:val="007933C3"/>
    <w:rsid w:val="007934FA"/>
    <w:rsid w:val="0079362D"/>
    <w:rsid w:val="007936A8"/>
    <w:rsid w:val="00793846"/>
    <w:rsid w:val="00793B5D"/>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30"/>
    <w:rsid w:val="007A7585"/>
    <w:rsid w:val="007A7881"/>
    <w:rsid w:val="007A791F"/>
    <w:rsid w:val="007A7A3D"/>
    <w:rsid w:val="007A7BD7"/>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EE"/>
    <w:rsid w:val="007B2810"/>
    <w:rsid w:val="007B2894"/>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AC8"/>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0AC"/>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41C"/>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C7ED7"/>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4D"/>
    <w:rsid w:val="007D6AB0"/>
    <w:rsid w:val="007D6BDD"/>
    <w:rsid w:val="007D6C70"/>
    <w:rsid w:val="007D6CBF"/>
    <w:rsid w:val="007D6F64"/>
    <w:rsid w:val="007D6FC2"/>
    <w:rsid w:val="007D701D"/>
    <w:rsid w:val="007D705C"/>
    <w:rsid w:val="007D7159"/>
    <w:rsid w:val="007D71C5"/>
    <w:rsid w:val="007D72C8"/>
    <w:rsid w:val="007D72EB"/>
    <w:rsid w:val="007D7476"/>
    <w:rsid w:val="007D7536"/>
    <w:rsid w:val="007D75A6"/>
    <w:rsid w:val="007D76B4"/>
    <w:rsid w:val="007D7756"/>
    <w:rsid w:val="007D7A5D"/>
    <w:rsid w:val="007D7B65"/>
    <w:rsid w:val="007D7CD8"/>
    <w:rsid w:val="007D7F49"/>
    <w:rsid w:val="007E00C6"/>
    <w:rsid w:val="007E043E"/>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304"/>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90"/>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ED"/>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EB2"/>
    <w:rsid w:val="0081420D"/>
    <w:rsid w:val="00814588"/>
    <w:rsid w:val="00814743"/>
    <w:rsid w:val="008149C9"/>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760"/>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C5"/>
    <w:rsid w:val="00826DD9"/>
    <w:rsid w:val="00826E01"/>
    <w:rsid w:val="00826F04"/>
    <w:rsid w:val="0082728A"/>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C4D"/>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4EA"/>
    <w:rsid w:val="008425F0"/>
    <w:rsid w:val="0084260C"/>
    <w:rsid w:val="008426C5"/>
    <w:rsid w:val="008427A6"/>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13"/>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96E"/>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149"/>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3C"/>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2F"/>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AD"/>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905"/>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89E"/>
    <w:rsid w:val="00882B36"/>
    <w:rsid w:val="00882C1A"/>
    <w:rsid w:val="00882DE6"/>
    <w:rsid w:val="00882DE9"/>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1E4B"/>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20"/>
    <w:rsid w:val="00893A67"/>
    <w:rsid w:val="00893AEA"/>
    <w:rsid w:val="00893C69"/>
    <w:rsid w:val="00893DA0"/>
    <w:rsid w:val="00893E85"/>
    <w:rsid w:val="00894014"/>
    <w:rsid w:val="0089407A"/>
    <w:rsid w:val="008940B2"/>
    <w:rsid w:val="008941E5"/>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860"/>
    <w:rsid w:val="00895A39"/>
    <w:rsid w:val="00895FA9"/>
    <w:rsid w:val="00896170"/>
    <w:rsid w:val="008961A8"/>
    <w:rsid w:val="00896394"/>
    <w:rsid w:val="00896414"/>
    <w:rsid w:val="00896A06"/>
    <w:rsid w:val="00896A39"/>
    <w:rsid w:val="00896BA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1F6"/>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7F0"/>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109"/>
    <w:rsid w:val="008B72C0"/>
    <w:rsid w:val="008B72EC"/>
    <w:rsid w:val="008B73DD"/>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132"/>
    <w:rsid w:val="008C4302"/>
    <w:rsid w:val="008C47AD"/>
    <w:rsid w:val="008C487D"/>
    <w:rsid w:val="008C490D"/>
    <w:rsid w:val="008C496D"/>
    <w:rsid w:val="008C4989"/>
    <w:rsid w:val="008C4C02"/>
    <w:rsid w:val="008C4F19"/>
    <w:rsid w:val="008C4FA8"/>
    <w:rsid w:val="008C5156"/>
    <w:rsid w:val="008C51CB"/>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65"/>
    <w:rsid w:val="008C6F7B"/>
    <w:rsid w:val="008C71C8"/>
    <w:rsid w:val="008C7239"/>
    <w:rsid w:val="008C73CB"/>
    <w:rsid w:val="008C7769"/>
    <w:rsid w:val="008C780A"/>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30"/>
    <w:rsid w:val="008D145A"/>
    <w:rsid w:val="008D14CD"/>
    <w:rsid w:val="008D14F3"/>
    <w:rsid w:val="008D167D"/>
    <w:rsid w:val="008D17F6"/>
    <w:rsid w:val="008D1882"/>
    <w:rsid w:val="008D19E3"/>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4F94"/>
    <w:rsid w:val="008D5052"/>
    <w:rsid w:val="008D50E1"/>
    <w:rsid w:val="008D533B"/>
    <w:rsid w:val="008D56E5"/>
    <w:rsid w:val="008D57B2"/>
    <w:rsid w:val="008D5A0C"/>
    <w:rsid w:val="008D5D80"/>
    <w:rsid w:val="008D5D84"/>
    <w:rsid w:val="008D5DB5"/>
    <w:rsid w:val="008D601D"/>
    <w:rsid w:val="008D616A"/>
    <w:rsid w:val="008D6177"/>
    <w:rsid w:val="008D6258"/>
    <w:rsid w:val="008D6541"/>
    <w:rsid w:val="008D65D3"/>
    <w:rsid w:val="008D69EC"/>
    <w:rsid w:val="008D6AC1"/>
    <w:rsid w:val="008D6BE3"/>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92D"/>
    <w:rsid w:val="008E4A31"/>
    <w:rsid w:val="008E4B6E"/>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C2"/>
    <w:rsid w:val="008F7257"/>
    <w:rsid w:val="008F736A"/>
    <w:rsid w:val="008F748D"/>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0E0D"/>
    <w:rsid w:val="0090102B"/>
    <w:rsid w:val="009011EB"/>
    <w:rsid w:val="0090122E"/>
    <w:rsid w:val="00901448"/>
    <w:rsid w:val="00901579"/>
    <w:rsid w:val="00901AF7"/>
    <w:rsid w:val="00901B3B"/>
    <w:rsid w:val="00901CD2"/>
    <w:rsid w:val="00901D13"/>
    <w:rsid w:val="00901F13"/>
    <w:rsid w:val="00902023"/>
    <w:rsid w:val="009025D5"/>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978"/>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1FA"/>
    <w:rsid w:val="0092723B"/>
    <w:rsid w:val="009272AE"/>
    <w:rsid w:val="009272D3"/>
    <w:rsid w:val="0092744A"/>
    <w:rsid w:val="00927630"/>
    <w:rsid w:val="009278A2"/>
    <w:rsid w:val="00927A76"/>
    <w:rsid w:val="00927CE2"/>
    <w:rsid w:val="00927DD7"/>
    <w:rsid w:val="00927F1C"/>
    <w:rsid w:val="009302F6"/>
    <w:rsid w:val="009303E8"/>
    <w:rsid w:val="009307EB"/>
    <w:rsid w:val="00930804"/>
    <w:rsid w:val="0093082A"/>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BF2"/>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FD"/>
    <w:rsid w:val="00945AD9"/>
    <w:rsid w:val="00945AFF"/>
    <w:rsid w:val="00945B8F"/>
    <w:rsid w:val="00945C0A"/>
    <w:rsid w:val="00945CB2"/>
    <w:rsid w:val="00945D78"/>
    <w:rsid w:val="00945FBA"/>
    <w:rsid w:val="00945FBC"/>
    <w:rsid w:val="00946081"/>
    <w:rsid w:val="009469CF"/>
    <w:rsid w:val="00946A2A"/>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E61"/>
    <w:rsid w:val="0095100D"/>
    <w:rsid w:val="009510F4"/>
    <w:rsid w:val="00951232"/>
    <w:rsid w:val="0095137E"/>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5"/>
    <w:rsid w:val="00952587"/>
    <w:rsid w:val="009526F3"/>
    <w:rsid w:val="00952844"/>
    <w:rsid w:val="0095285B"/>
    <w:rsid w:val="00952A15"/>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C4E"/>
    <w:rsid w:val="00954D30"/>
    <w:rsid w:val="00954F22"/>
    <w:rsid w:val="009550D7"/>
    <w:rsid w:val="009551D9"/>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277"/>
    <w:rsid w:val="0097044D"/>
    <w:rsid w:val="009705DE"/>
    <w:rsid w:val="0097077E"/>
    <w:rsid w:val="009707A5"/>
    <w:rsid w:val="00970831"/>
    <w:rsid w:val="00970AA1"/>
    <w:rsid w:val="00970CF1"/>
    <w:rsid w:val="00970D30"/>
    <w:rsid w:val="00970F2B"/>
    <w:rsid w:val="00970FD5"/>
    <w:rsid w:val="00971176"/>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377"/>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2AF"/>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94"/>
    <w:rsid w:val="009827A6"/>
    <w:rsid w:val="0098289D"/>
    <w:rsid w:val="00982AA4"/>
    <w:rsid w:val="00982BDD"/>
    <w:rsid w:val="00982C86"/>
    <w:rsid w:val="00982C97"/>
    <w:rsid w:val="00982EAD"/>
    <w:rsid w:val="009832AD"/>
    <w:rsid w:val="0098345A"/>
    <w:rsid w:val="009835E0"/>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3C"/>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E80"/>
    <w:rsid w:val="00990F26"/>
    <w:rsid w:val="00991093"/>
    <w:rsid w:val="00991133"/>
    <w:rsid w:val="00991165"/>
    <w:rsid w:val="009914BE"/>
    <w:rsid w:val="0099156D"/>
    <w:rsid w:val="0099163B"/>
    <w:rsid w:val="009916F0"/>
    <w:rsid w:val="0099175E"/>
    <w:rsid w:val="00991A14"/>
    <w:rsid w:val="00991BEB"/>
    <w:rsid w:val="00991C46"/>
    <w:rsid w:val="00991C79"/>
    <w:rsid w:val="00991D13"/>
    <w:rsid w:val="00991DD5"/>
    <w:rsid w:val="0099221D"/>
    <w:rsid w:val="00992233"/>
    <w:rsid w:val="009922DA"/>
    <w:rsid w:val="00992307"/>
    <w:rsid w:val="00992343"/>
    <w:rsid w:val="00992355"/>
    <w:rsid w:val="009925BB"/>
    <w:rsid w:val="00992603"/>
    <w:rsid w:val="0099279B"/>
    <w:rsid w:val="00992835"/>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0C39"/>
    <w:rsid w:val="009A1169"/>
    <w:rsid w:val="009A1302"/>
    <w:rsid w:val="009A164C"/>
    <w:rsid w:val="009A17F2"/>
    <w:rsid w:val="009A18FC"/>
    <w:rsid w:val="009A1959"/>
    <w:rsid w:val="009A1A9B"/>
    <w:rsid w:val="009A1AAC"/>
    <w:rsid w:val="009A1ADE"/>
    <w:rsid w:val="009A1DDD"/>
    <w:rsid w:val="009A1DE1"/>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789"/>
    <w:rsid w:val="009A3849"/>
    <w:rsid w:val="009A3A7A"/>
    <w:rsid w:val="009A3CEB"/>
    <w:rsid w:val="009A3EAE"/>
    <w:rsid w:val="009A428F"/>
    <w:rsid w:val="009A44A1"/>
    <w:rsid w:val="009A457D"/>
    <w:rsid w:val="009A45A2"/>
    <w:rsid w:val="009A46A1"/>
    <w:rsid w:val="009A4729"/>
    <w:rsid w:val="009A490C"/>
    <w:rsid w:val="009A4BAB"/>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436"/>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3E9"/>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BC4"/>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806"/>
    <w:rsid w:val="009C395E"/>
    <w:rsid w:val="009C3982"/>
    <w:rsid w:val="009C3E3D"/>
    <w:rsid w:val="009C3FFA"/>
    <w:rsid w:val="009C41F1"/>
    <w:rsid w:val="009C4271"/>
    <w:rsid w:val="009C4328"/>
    <w:rsid w:val="009C441F"/>
    <w:rsid w:val="009C4453"/>
    <w:rsid w:val="009C452E"/>
    <w:rsid w:val="009C455F"/>
    <w:rsid w:val="009C457E"/>
    <w:rsid w:val="009C462B"/>
    <w:rsid w:val="009C4745"/>
    <w:rsid w:val="009C4772"/>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B4E"/>
    <w:rsid w:val="009D6C93"/>
    <w:rsid w:val="009D6CE0"/>
    <w:rsid w:val="009D6D6A"/>
    <w:rsid w:val="009D730B"/>
    <w:rsid w:val="009D735F"/>
    <w:rsid w:val="009D736B"/>
    <w:rsid w:val="009D749E"/>
    <w:rsid w:val="009D7508"/>
    <w:rsid w:val="009D7537"/>
    <w:rsid w:val="009D79F4"/>
    <w:rsid w:val="009D7BDC"/>
    <w:rsid w:val="009D7D16"/>
    <w:rsid w:val="009D7D19"/>
    <w:rsid w:val="009D7D4E"/>
    <w:rsid w:val="009D7EF4"/>
    <w:rsid w:val="009D7F0C"/>
    <w:rsid w:val="009E002D"/>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1E7"/>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853"/>
    <w:rsid w:val="009E5A3F"/>
    <w:rsid w:val="009E5AB4"/>
    <w:rsid w:val="009E5AF5"/>
    <w:rsid w:val="009E5BD3"/>
    <w:rsid w:val="009E5EB5"/>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34"/>
    <w:rsid w:val="009F14F3"/>
    <w:rsid w:val="009F151C"/>
    <w:rsid w:val="009F15C9"/>
    <w:rsid w:val="009F1727"/>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C76"/>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27F3"/>
    <w:rsid w:val="00A02B45"/>
    <w:rsid w:val="00A02BCB"/>
    <w:rsid w:val="00A0315A"/>
    <w:rsid w:val="00A03293"/>
    <w:rsid w:val="00A0346C"/>
    <w:rsid w:val="00A035A4"/>
    <w:rsid w:val="00A03801"/>
    <w:rsid w:val="00A038F8"/>
    <w:rsid w:val="00A03978"/>
    <w:rsid w:val="00A03AB1"/>
    <w:rsid w:val="00A03C64"/>
    <w:rsid w:val="00A03D6F"/>
    <w:rsid w:val="00A03EB1"/>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2F0"/>
    <w:rsid w:val="00A065E6"/>
    <w:rsid w:val="00A06BA9"/>
    <w:rsid w:val="00A06FC5"/>
    <w:rsid w:val="00A06FCD"/>
    <w:rsid w:val="00A0705E"/>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3A6"/>
    <w:rsid w:val="00A1376F"/>
    <w:rsid w:val="00A1378D"/>
    <w:rsid w:val="00A137C3"/>
    <w:rsid w:val="00A13A09"/>
    <w:rsid w:val="00A13A0D"/>
    <w:rsid w:val="00A13BB9"/>
    <w:rsid w:val="00A13DB5"/>
    <w:rsid w:val="00A13EEA"/>
    <w:rsid w:val="00A1448A"/>
    <w:rsid w:val="00A14785"/>
    <w:rsid w:val="00A1485E"/>
    <w:rsid w:val="00A1498F"/>
    <w:rsid w:val="00A149FA"/>
    <w:rsid w:val="00A14B3B"/>
    <w:rsid w:val="00A14BAC"/>
    <w:rsid w:val="00A14C0E"/>
    <w:rsid w:val="00A14F26"/>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2DC"/>
    <w:rsid w:val="00A1640F"/>
    <w:rsid w:val="00A16462"/>
    <w:rsid w:val="00A1678B"/>
    <w:rsid w:val="00A167B5"/>
    <w:rsid w:val="00A1684F"/>
    <w:rsid w:val="00A1699B"/>
    <w:rsid w:val="00A16A8C"/>
    <w:rsid w:val="00A16DBE"/>
    <w:rsid w:val="00A16DCB"/>
    <w:rsid w:val="00A172DF"/>
    <w:rsid w:val="00A172EA"/>
    <w:rsid w:val="00A17425"/>
    <w:rsid w:val="00A175BE"/>
    <w:rsid w:val="00A17662"/>
    <w:rsid w:val="00A1777A"/>
    <w:rsid w:val="00A179B3"/>
    <w:rsid w:val="00A179E0"/>
    <w:rsid w:val="00A17A08"/>
    <w:rsid w:val="00A17C4F"/>
    <w:rsid w:val="00A17DAB"/>
    <w:rsid w:val="00A20113"/>
    <w:rsid w:val="00A202CA"/>
    <w:rsid w:val="00A20459"/>
    <w:rsid w:val="00A205D2"/>
    <w:rsid w:val="00A20608"/>
    <w:rsid w:val="00A20653"/>
    <w:rsid w:val="00A20662"/>
    <w:rsid w:val="00A206D3"/>
    <w:rsid w:val="00A207E7"/>
    <w:rsid w:val="00A2084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2C1"/>
    <w:rsid w:val="00A2239B"/>
    <w:rsid w:val="00A223AD"/>
    <w:rsid w:val="00A22449"/>
    <w:rsid w:val="00A2249C"/>
    <w:rsid w:val="00A22693"/>
    <w:rsid w:val="00A226A5"/>
    <w:rsid w:val="00A22804"/>
    <w:rsid w:val="00A22A08"/>
    <w:rsid w:val="00A22A7A"/>
    <w:rsid w:val="00A22C8E"/>
    <w:rsid w:val="00A23130"/>
    <w:rsid w:val="00A234A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19"/>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B15"/>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04F"/>
    <w:rsid w:val="00A3710A"/>
    <w:rsid w:val="00A371EE"/>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E06"/>
    <w:rsid w:val="00A40F83"/>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BB8"/>
    <w:rsid w:val="00A47C1D"/>
    <w:rsid w:val="00A47DA0"/>
    <w:rsid w:val="00A50245"/>
    <w:rsid w:val="00A50371"/>
    <w:rsid w:val="00A503F2"/>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86"/>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17D"/>
    <w:rsid w:val="00A5421A"/>
    <w:rsid w:val="00A5430E"/>
    <w:rsid w:val="00A54367"/>
    <w:rsid w:val="00A545A1"/>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31A"/>
    <w:rsid w:val="00A56436"/>
    <w:rsid w:val="00A56458"/>
    <w:rsid w:val="00A56551"/>
    <w:rsid w:val="00A566AB"/>
    <w:rsid w:val="00A568B0"/>
    <w:rsid w:val="00A569EE"/>
    <w:rsid w:val="00A56C50"/>
    <w:rsid w:val="00A56C91"/>
    <w:rsid w:val="00A56FA9"/>
    <w:rsid w:val="00A57454"/>
    <w:rsid w:val="00A57546"/>
    <w:rsid w:val="00A5763E"/>
    <w:rsid w:val="00A5765D"/>
    <w:rsid w:val="00A57792"/>
    <w:rsid w:val="00A577FE"/>
    <w:rsid w:val="00A5787E"/>
    <w:rsid w:val="00A579BD"/>
    <w:rsid w:val="00A579F9"/>
    <w:rsid w:val="00A57ED7"/>
    <w:rsid w:val="00A57FD5"/>
    <w:rsid w:val="00A600B3"/>
    <w:rsid w:val="00A606DC"/>
    <w:rsid w:val="00A607CB"/>
    <w:rsid w:val="00A60A3B"/>
    <w:rsid w:val="00A60ADE"/>
    <w:rsid w:val="00A60B28"/>
    <w:rsid w:val="00A60C6C"/>
    <w:rsid w:val="00A60CF4"/>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83"/>
    <w:rsid w:val="00A64093"/>
    <w:rsid w:val="00A6412D"/>
    <w:rsid w:val="00A64278"/>
    <w:rsid w:val="00A643C0"/>
    <w:rsid w:val="00A644FE"/>
    <w:rsid w:val="00A645E5"/>
    <w:rsid w:val="00A645FA"/>
    <w:rsid w:val="00A64733"/>
    <w:rsid w:val="00A64A6E"/>
    <w:rsid w:val="00A64B48"/>
    <w:rsid w:val="00A64CF0"/>
    <w:rsid w:val="00A64DA4"/>
    <w:rsid w:val="00A64EB7"/>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5A"/>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D0"/>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B3B"/>
    <w:rsid w:val="00A75D69"/>
    <w:rsid w:val="00A75DC4"/>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39B"/>
    <w:rsid w:val="00A82593"/>
    <w:rsid w:val="00A82614"/>
    <w:rsid w:val="00A82A04"/>
    <w:rsid w:val="00A82A6B"/>
    <w:rsid w:val="00A832E0"/>
    <w:rsid w:val="00A836EC"/>
    <w:rsid w:val="00A83A58"/>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74"/>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315"/>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19"/>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0EF"/>
    <w:rsid w:val="00AA3182"/>
    <w:rsid w:val="00AA3183"/>
    <w:rsid w:val="00AA347A"/>
    <w:rsid w:val="00AA3562"/>
    <w:rsid w:val="00AA3577"/>
    <w:rsid w:val="00AA3646"/>
    <w:rsid w:val="00AA3683"/>
    <w:rsid w:val="00AA385E"/>
    <w:rsid w:val="00AA38A3"/>
    <w:rsid w:val="00AA3E83"/>
    <w:rsid w:val="00AA400C"/>
    <w:rsid w:val="00AA402A"/>
    <w:rsid w:val="00AA4188"/>
    <w:rsid w:val="00AA4605"/>
    <w:rsid w:val="00AA4723"/>
    <w:rsid w:val="00AA4729"/>
    <w:rsid w:val="00AA48B1"/>
    <w:rsid w:val="00AA4A67"/>
    <w:rsid w:val="00AA4CE3"/>
    <w:rsid w:val="00AA5004"/>
    <w:rsid w:val="00AA51AD"/>
    <w:rsid w:val="00AA526E"/>
    <w:rsid w:val="00AA5423"/>
    <w:rsid w:val="00AA549D"/>
    <w:rsid w:val="00AA5511"/>
    <w:rsid w:val="00AA591E"/>
    <w:rsid w:val="00AA5A92"/>
    <w:rsid w:val="00AA5C96"/>
    <w:rsid w:val="00AA5D61"/>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A7D83"/>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927"/>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D06"/>
    <w:rsid w:val="00AC3E6F"/>
    <w:rsid w:val="00AC3ED0"/>
    <w:rsid w:val="00AC4022"/>
    <w:rsid w:val="00AC4272"/>
    <w:rsid w:val="00AC429F"/>
    <w:rsid w:val="00AC43FC"/>
    <w:rsid w:val="00AC4480"/>
    <w:rsid w:val="00AC4637"/>
    <w:rsid w:val="00AC482E"/>
    <w:rsid w:val="00AC4B04"/>
    <w:rsid w:val="00AC4B6C"/>
    <w:rsid w:val="00AC4C85"/>
    <w:rsid w:val="00AC4E78"/>
    <w:rsid w:val="00AC505A"/>
    <w:rsid w:val="00AC5075"/>
    <w:rsid w:val="00AC50D4"/>
    <w:rsid w:val="00AC51FA"/>
    <w:rsid w:val="00AC540C"/>
    <w:rsid w:val="00AC54D5"/>
    <w:rsid w:val="00AC5631"/>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4B"/>
    <w:rsid w:val="00AD02D1"/>
    <w:rsid w:val="00AD0303"/>
    <w:rsid w:val="00AD043B"/>
    <w:rsid w:val="00AD05D5"/>
    <w:rsid w:val="00AD0838"/>
    <w:rsid w:val="00AD09F3"/>
    <w:rsid w:val="00AD1117"/>
    <w:rsid w:val="00AD1323"/>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7F2"/>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0A"/>
    <w:rsid w:val="00AE122D"/>
    <w:rsid w:val="00AE141E"/>
    <w:rsid w:val="00AE149D"/>
    <w:rsid w:val="00AE1574"/>
    <w:rsid w:val="00AE17BB"/>
    <w:rsid w:val="00AE187F"/>
    <w:rsid w:val="00AE1B17"/>
    <w:rsid w:val="00AE1BC0"/>
    <w:rsid w:val="00AE1DC2"/>
    <w:rsid w:val="00AE1FC0"/>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6D7"/>
    <w:rsid w:val="00AE670A"/>
    <w:rsid w:val="00AE6786"/>
    <w:rsid w:val="00AE6919"/>
    <w:rsid w:val="00AE6A44"/>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73D"/>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017"/>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7E2"/>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7C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E7E"/>
    <w:rsid w:val="00B32FCD"/>
    <w:rsid w:val="00B33233"/>
    <w:rsid w:val="00B334B0"/>
    <w:rsid w:val="00B33508"/>
    <w:rsid w:val="00B3377E"/>
    <w:rsid w:val="00B33DCB"/>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64E"/>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3E"/>
    <w:rsid w:val="00B51690"/>
    <w:rsid w:val="00B517DE"/>
    <w:rsid w:val="00B51A9B"/>
    <w:rsid w:val="00B51ADA"/>
    <w:rsid w:val="00B51C88"/>
    <w:rsid w:val="00B51CE2"/>
    <w:rsid w:val="00B51D00"/>
    <w:rsid w:val="00B51DC9"/>
    <w:rsid w:val="00B51E19"/>
    <w:rsid w:val="00B51E2F"/>
    <w:rsid w:val="00B51E85"/>
    <w:rsid w:val="00B51FB1"/>
    <w:rsid w:val="00B52289"/>
    <w:rsid w:val="00B5239C"/>
    <w:rsid w:val="00B5241C"/>
    <w:rsid w:val="00B525C5"/>
    <w:rsid w:val="00B526F1"/>
    <w:rsid w:val="00B52845"/>
    <w:rsid w:val="00B528D7"/>
    <w:rsid w:val="00B52922"/>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7A3"/>
    <w:rsid w:val="00B569DF"/>
    <w:rsid w:val="00B56C2C"/>
    <w:rsid w:val="00B56F0A"/>
    <w:rsid w:val="00B56F68"/>
    <w:rsid w:val="00B570BF"/>
    <w:rsid w:val="00B57429"/>
    <w:rsid w:val="00B57432"/>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2AC"/>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C4F"/>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A25"/>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6A0"/>
    <w:rsid w:val="00B9198D"/>
    <w:rsid w:val="00B91B74"/>
    <w:rsid w:val="00B91C51"/>
    <w:rsid w:val="00B91D03"/>
    <w:rsid w:val="00B91EAE"/>
    <w:rsid w:val="00B91F54"/>
    <w:rsid w:val="00B91FBA"/>
    <w:rsid w:val="00B92074"/>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8EA"/>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7A3"/>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2FC"/>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16"/>
    <w:rsid w:val="00BC27F0"/>
    <w:rsid w:val="00BC29F6"/>
    <w:rsid w:val="00BC2AD7"/>
    <w:rsid w:val="00BC2ADB"/>
    <w:rsid w:val="00BC2CEB"/>
    <w:rsid w:val="00BC2D10"/>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435"/>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DC7"/>
    <w:rsid w:val="00BD4E05"/>
    <w:rsid w:val="00BD5354"/>
    <w:rsid w:val="00BD57CA"/>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02"/>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573"/>
    <w:rsid w:val="00BE06F7"/>
    <w:rsid w:val="00BE07CE"/>
    <w:rsid w:val="00BE0CD6"/>
    <w:rsid w:val="00BE117C"/>
    <w:rsid w:val="00BE118F"/>
    <w:rsid w:val="00BE12EA"/>
    <w:rsid w:val="00BE137E"/>
    <w:rsid w:val="00BE1548"/>
    <w:rsid w:val="00BE1727"/>
    <w:rsid w:val="00BE1854"/>
    <w:rsid w:val="00BE18C2"/>
    <w:rsid w:val="00BE1A7B"/>
    <w:rsid w:val="00BE1ABC"/>
    <w:rsid w:val="00BE1ACD"/>
    <w:rsid w:val="00BE1B88"/>
    <w:rsid w:val="00BE1C4E"/>
    <w:rsid w:val="00BE1D2A"/>
    <w:rsid w:val="00BE204E"/>
    <w:rsid w:val="00BE225C"/>
    <w:rsid w:val="00BE2576"/>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A53"/>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08"/>
    <w:rsid w:val="00BF2F67"/>
    <w:rsid w:val="00BF3263"/>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A3F"/>
    <w:rsid w:val="00BF4B9B"/>
    <w:rsid w:val="00BF4BC7"/>
    <w:rsid w:val="00BF4BFB"/>
    <w:rsid w:val="00BF4CF9"/>
    <w:rsid w:val="00BF4D35"/>
    <w:rsid w:val="00BF4D5B"/>
    <w:rsid w:val="00BF5049"/>
    <w:rsid w:val="00BF5080"/>
    <w:rsid w:val="00BF53B1"/>
    <w:rsid w:val="00BF55D3"/>
    <w:rsid w:val="00BF55E1"/>
    <w:rsid w:val="00BF58E8"/>
    <w:rsid w:val="00BF5A15"/>
    <w:rsid w:val="00BF5B0E"/>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3D2C"/>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064"/>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2BA"/>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5F"/>
    <w:rsid w:val="00C16908"/>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2EAF"/>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0FF5"/>
    <w:rsid w:val="00C41115"/>
    <w:rsid w:val="00C412D2"/>
    <w:rsid w:val="00C413E1"/>
    <w:rsid w:val="00C414C5"/>
    <w:rsid w:val="00C4153E"/>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707"/>
    <w:rsid w:val="00C45A89"/>
    <w:rsid w:val="00C45D16"/>
    <w:rsid w:val="00C45EF5"/>
    <w:rsid w:val="00C45F2C"/>
    <w:rsid w:val="00C464FA"/>
    <w:rsid w:val="00C469F6"/>
    <w:rsid w:val="00C46B18"/>
    <w:rsid w:val="00C46B7E"/>
    <w:rsid w:val="00C46BAF"/>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94E"/>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900"/>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706F"/>
    <w:rsid w:val="00C673C7"/>
    <w:rsid w:val="00C6740C"/>
    <w:rsid w:val="00C675E8"/>
    <w:rsid w:val="00C6762E"/>
    <w:rsid w:val="00C677A8"/>
    <w:rsid w:val="00C67875"/>
    <w:rsid w:val="00C67989"/>
    <w:rsid w:val="00C67C53"/>
    <w:rsid w:val="00C67CD9"/>
    <w:rsid w:val="00C67D4D"/>
    <w:rsid w:val="00C67E32"/>
    <w:rsid w:val="00C67E5F"/>
    <w:rsid w:val="00C67EC5"/>
    <w:rsid w:val="00C7008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2A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2B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6E9"/>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B65"/>
    <w:rsid w:val="00C90E87"/>
    <w:rsid w:val="00C90F11"/>
    <w:rsid w:val="00C910D0"/>
    <w:rsid w:val="00C91181"/>
    <w:rsid w:val="00C912DD"/>
    <w:rsid w:val="00C9145D"/>
    <w:rsid w:val="00C91709"/>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3F"/>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E86"/>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798"/>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703"/>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6B8"/>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20"/>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6DC"/>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146"/>
    <w:rsid w:val="00CC027F"/>
    <w:rsid w:val="00CC0486"/>
    <w:rsid w:val="00CC063B"/>
    <w:rsid w:val="00CC0C67"/>
    <w:rsid w:val="00CC0C74"/>
    <w:rsid w:val="00CC0CC2"/>
    <w:rsid w:val="00CC0E5C"/>
    <w:rsid w:val="00CC11E9"/>
    <w:rsid w:val="00CC126B"/>
    <w:rsid w:val="00CC1324"/>
    <w:rsid w:val="00CC1411"/>
    <w:rsid w:val="00CC143A"/>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564"/>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BE7"/>
    <w:rsid w:val="00CD6C9F"/>
    <w:rsid w:val="00CD6CD8"/>
    <w:rsid w:val="00CD6DA5"/>
    <w:rsid w:val="00CD71B5"/>
    <w:rsid w:val="00CD721E"/>
    <w:rsid w:val="00CD722D"/>
    <w:rsid w:val="00CD739E"/>
    <w:rsid w:val="00CD73EF"/>
    <w:rsid w:val="00CD761D"/>
    <w:rsid w:val="00CD76B5"/>
    <w:rsid w:val="00CD770A"/>
    <w:rsid w:val="00CD78B9"/>
    <w:rsid w:val="00CD7C50"/>
    <w:rsid w:val="00CDB781"/>
    <w:rsid w:val="00CE0482"/>
    <w:rsid w:val="00CE060C"/>
    <w:rsid w:val="00CE06A3"/>
    <w:rsid w:val="00CE0C0F"/>
    <w:rsid w:val="00CE0CAB"/>
    <w:rsid w:val="00CE11CF"/>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40"/>
    <w:rsid w:val="00CE37FA"/>
    <w:rsid w:val="00CE39A8"/>
    <w:rsid w:val="00CE3AE4"/>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90"/>
    <w:rsid w:val="00CE63AE"/>
    <w:rsid w:val="00CE6551"/>
    <w:rsid w:val="00CE6A35"/>
    <w:rsid w:val="00CE6A4F"/>
    <w:rsid w:val="00CE6CB8"/>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0A2"/>
    <w:rsid w:val="00CF0246"/>
    <w:rsid w:val="00CF02E4"/>
    <w:rsid w:val="00CF04B7"/>
    <w:rsid w:val="00CF0720"/>
    <w:rsid w:val="00CF08AF"/>
    <w:rsid w:val="00CF09D8"/>
    <w:rsid w:val="00CF0BC6"/>
    <w:rsid w:val="00CF0D91"/>
    <w:rsid w:val="00CF0DD4"/>
    <w:rsid w:val="00CF0E91"/>
    <w:rsid w:val="00CF0FCF"/>
    <w:rsid w:val="00CF14A6"/>
    <w:rsid w:val="00CF162C"/>
    <w:rsid w:val="00CF16A0"/>
    <w:rsid w:val="00CF17D5"/>
    <w:rsid w:val="00CF1A6B"/>
    <w:rsid w:val="00CF1B01"/>
    <w:rsid w:val="00CF1D69"/>
    <w:rsid w:val="00CF1E5C"/>
    <w:rsid w:val="00CF1EBC"/>
    <w:rsid w:val="00CF2319"/>
    <w:rsid w:val="00CF2483"/>
    <w:rsid w:val="00CF24E2"/>
    <w:rsid w:val="00CF250C"/>
    <w:rsid w:val="00CF253E"/>
    <w:rsid w:val="00CF2642"/>
    <w:rsid w:val="00CF26C9"/>
    <w:rsid w:val="00CF26FA"/>
    <w:rsid w:val="00CF2B2A"/>
    <w:rsid w:val="00CF2B33"/>
    <w:rsid w:val="00CF2DA3"/>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60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79"/>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ACE"/>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6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A0"/>
    <w:rsid w:val="00D120C7"/>
    <w:rsid w:val="00D12138"/>
    <w:rsid w:val="00D1218C"/>
    <w:rsid w:val="00D12325"/>
    <w:rsid w:val="00D1246B"/>
    <w:rsid w:val="00D12761"/>
    <w:rsid w:val="00D127EA"/>
    <w:rsid w:val="00D12924"/>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E02"/>
    <w:rsid w:val="00D140EF"/>
    <w:rsid w:val="00D14104"/>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72"/>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5FA8"/>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74"/>
    <w:rsid w:val="00D21281"/>
    <w:rsid w:val="00D2134B"/>
    <w:rsid w:val="00D21416"/>
    <w:rsid w:val="00D21516"/>
    <w:rsid w:val="00D21702"/>
    <w:rsid w:val="00D21959"/>
    <w:rsid w:val="00D219E4"/>
    <w:rsid w:val="00D21BED"/>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2B"/>
    <w:rsid w:val="00D247CA"/>
    <w:rsid w:val="00D247EC"/>
    <w:rsid w:val="00D247F5"/>
    <w:rsid w:val="00D24959"/>
    <w:rsid w:val="00D249C1"/>
    <w:rsid w:val="00D24A45"/>
    <w:rsid w:val="00D24B8E"/>
    <w:rsid w:val="00D24D5A"/>
    <w:rsid w:val="00D24F9B"/>
    <w:rsid w:val="00D25458"/>
    <w:rsid w:val="00D255B9"/>
    <w:rsid w:val="00D25720"/>
    <w:rsid w:val="00D25950"/>
    <w:rsid w:val="00D25B86"/>
    <w:rsid w:val="00D25DBA"/>
    <w:rsid w:val="00D25FDE"/>
    <w:rsid w:val="00D260EB"/>
    <w:rsid w:val="00D261B0"/>
    <w:rsid w:val="00D26448"/>
    <w:rsid w:val="00D264CE"/>
    <w:rsid w:val="00D26670"/>
    <w:rsid w:val="00D2670E"/>
    <w:rsid w:val="00D2676A"/>
    <w:rsid w:val="00D267D3"/>
    <w:rsid w:val="00D26910"/>
    <w:rsid w:val="00D27101"/>
    <w:rsid w:val="00D27135"/>
    <w:rsid w:val="00D2717B"/>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981"/>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19"/>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4F2"/>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0"/>
    <w:rsid w:val="00D36586"/>
    <w:rsid w:val="00D36964"/>
    <w:rsid w:val="00D36B2E"/>
    <w:rsid w:val="00D36C85"/>
    <w:rsid w:val="00D36CEE"/>
    <w:rsid w:val="00D36DB1"/>
    <w:rsid w:val="00D3702D"/>
    <w:rsid w:val="00D37075"/>
    <w:rsid w:val="00D370A8"/>
    <w:rsid w:val="00D370C5"/>
    <w:rsid w:val="00D374C6"/>
    <w:rsid w:val="00D37803"/>
    <w:rsid w:val="00D37920"/>
    <w:rsid w:val="00D37A1A"/>
    <w:rsid w:val="00D37F3C"/>
    <w:rsid w:val="00D37FEF"/>
    <w:rsid w:val="00D400F0"/>
    <w:rsid w:val="00D4012D"/>
    <w:rsid w:val="00D403CC"/>
    <w:rsid w:val="00D404D1"/>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C72"/>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963"/>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C0B"/>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E85"/>
    <w:rsid w:val="00D63F3B"/>
    <w:rsid w:val="00D63F77"/>
    <w:rsid w:val="00D64072"/>
    <w:rsid w:val="00D640A3"/>
    <w:rsid w:val="00D640A5"/>
    <w:rsid w:val="00D64282"/>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61E"/>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7FE"/>
    <w:rsid w:val="00D90B56"/>
    <w:rsid w:val="00D911DA"/>
    <w:rsid w:val="00D9127E"/>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66D"/>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49"/>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83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5F3"/>
    <w:rsid w:val="00DB16CC"/>
    <w:rsid w:val="00DB1B82"/>
    <w:rsid w:val="00DB1DAB"/>
    <w:rsid w:val="00DB2035"/>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0D2"/>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32A"/>
    <w:rsid w:val="00DB7583"/>
    <w:rsid w:val="00DB76C7"/>
    <w:rsid w:val="00DB7967"/>
    <w:rsid w:val="00DB7B06"/>
    <w:rsid w:val="00DB7D52"/>
    <w:rsid w:val="00DB7E59"/>
    <w:rsid w:val="00DC0249"/>
    <w:rsid w:val="00DC043D"/>
    <w:rsid w:val="00DC0612"/>
    <w:rsid w:val="00DC06E2"/>
    <w:rsid w:val="00DC070D"/>
    <w:rsid w:val="00DC08B1"/>
    <w:rsid w:val="00DC0B14"/>
    <w:rsid w:val="00DC0C16"/>
    <w:rsid w:val="00DC0EA9"/>
    <w:rsid w:val="00DC0EB3"/>
    <w:rsid w:val="00DC0ECE"/>
    <w:rsid w:val="00DC0FA0"/>
    <w:rsid w:val="00DC1070"/>
    <w:rsid w:val="00DC116E"/>
    <w:rsid w:val="00DC11D3"/>
    <w:rsid w:val="00DC12FA"/>
    <w:rsid w:val="00DC14EC"/>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33"/>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757"/>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08"/>
    <w:rsid w:val="00DC775F"/>
    <w:rsid w:val="00DC77C7"/>
    <w:rsid w:val="00DC77FC"/>
    <w:rsid w:val="00DC78E2"/>
    <w:rsid w:val="00DC7951"/>
    <w:rsid w:val="00DC7CCA"/>
    <w:rsid w:val="00DD014F"/>
    <w:rsid w:val="00DD0376"/>
    <w:rsid w:val="00DD03DC"/>
    <w:rsid w:val="00DD03E1"/>
    <w:rsid w:val="00DD0437"/>
    <w:rsid w:val="00DD0562"/>
    <w:rsid w:val="00DD0D83"/>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90D"/>
    <w:rsid w:val="00DD29A1"/>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D5A"/>
    <w:rsid w:val="00DD3E3B"/>
    <w:rsid w:val="00DD3EE2"/>
    <w:rsid w:val="00DD3FAE"/>
    <w:rsid w:val="00DD406D"/>
    <w:rsid w:val="00DD4165"/>
    <w:rsid w:val="00DD4262"/>
    <w:rsid w:val="00DD43B8"/>
    <w:rsid w:val="00DD46D3"/>
    <w:rsid w:val="00DD4749"/>
    <w:rsid w:val="00DD49AE"/>
    <w:rsid w:val="00DD4F00"/>
    <w:rsid w:val="00DD4F0F"/>
    <w:rsid w:val="00DD512C"/>
    <w:rsid w:val="00DD534B"/>
    <w:rsid w:val="00DD5458"/>
    <w:rsid w:val="00DD5523"/>
    <w:rsid w:val="00DD55E0"/>
    <w:rsid w:val="00DD56A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47"/>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41"/>
    <w:rsid w:val="00DF197F"/>
    <w:rsid w:val="00DF1A2D"/>
    <w:rsid w:val="00DF1F75"/>
    <w:rsid w:val="00DF1F9D"/>
    <w:rsid w:val="00DF21A3"/>
    <w:rsid w:val="00DF240A"/>
    <w:rsid w:val="00DF24F9"/>
    <w:rsid w:val="00DF265A"/>
    <w:rsid w:val="00DF28D1"/>
    <w:rsid w:val="00DF2AD3"/>
    <w:rsid w:val="00DF2C0A"/>
    <w:rsid w:val="00DF2F60"/>
    <w:rsid w:val="00DF307E"/>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B8D"/>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AB1"/>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DD5"/>
    <w:rsid w:val="00E11EEB"/>
    <w:rsid w:val="00E11F01"/>
    <w:rsid w:val="00E1209A"/>
    <w:rsid w:val="00E12262"/>
    <w:rsid w:val="00E126B2"/>
    <w:rsid w:val="00E12719"/>
    <w:rsid w:val="00E128F2"/>
    <w:rsid w:val="00E12A96"/>
    <w:rsid w:val="00E12BF6"/>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50B7"/>
    <w:rsid w:val="00E15624"/>
    <w:rsid w:val="00E156C2"/>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30"/>
    <w:rsid w:val="00E172FB"/>
    <w:rsid w:val="00E17420"/>
    <w:rsid w:val="00E17582"/>
    <w:rsid w:val="00E175BC"/>
    <w:rsid w:val="00E176EE"/>
    <w:rsid w:val="00E17998"/>
    <w:rsid w:val="00E17B3F"/>
    <w:rsid w:val="00E17BED"/>
    <w:rsid w:val="00E17C0D"/>
    <w:rsid w:val="00E17EA4"/>
    <w:rsid w:val="00E17F6F"/>
    <w:rsid w:val="00E17FDC"/>
    <w:rsid w:val="00E17FE4"/>
    <w:rsid w:val="00E20042"/>
    <w:rsid w:val="00E2008F"/>
    <w:rsid w:val="00E20244"/>
    <w:rsid w:val="00E20285"/>
    <w:rsid w:val="00E20305"/>
    <w:rsid w:val="00E203E6"/>
    <w:rsid w:val="00E20773"/>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455"/>
    <w:rsid w:val="00E34598"/>
    <w:rsid w:val="00E34BDE"/>
    <w:rsid w:val="00E34DB6"/>
    <w:rsid w:val="00E34DEA"/>
    <w:rsid w:val="00E34F76"/>
    <w:rsid w:val="00E3522B"/>
    <w:rsid w:val="00E353C6"/>
    <w:rsid w:val="00E35656"/>
    <w:rsid w:val="00E356FE"/>
    <w:rsid w:val="00E35AD4"/>
    <w:rsid w:val="00E35B28"/>
    <w:rsid w:val="00E35D2E"/>
    <w:rsid w:val="00E35D6B"/>
    <w:rsid w:val="00E35DA0"/>
    <w:rsid w:val="00E35F00"/>
    <w:rsid w:val="00E36076"/>
    <w:rsid w:val="00E365C0"/>
    <w:rsid w:val="00E366F3"/>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73"/>
    <w:rsid w:val="00E42D21"/>
    <w:rsid w:val="00E4316B"/>
    <w:rsid w:val="00E431F0"/>
    <w:rsid w:val="00E43234"/>
    <w:rsid w:val="00E432D6"/>
    <w:rsid w:val="00E43321"/>
    <w:rsid w:val="00E4381C"/>
    <w:rsid w:val="00E439F3"/>
    <w:rsid w:val="00E43A25"/>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448"/>
    <w:rsid w:val="00E47975"/>
    <w:rsid w:val="00E47C9F"/>
    <w:rsid w:val="00E47D12"/>
    <w:rsid w:val="00E47D51"/>
    <w:rsid w:val="00E47FB2"/>
    <w:rsid w:val="00E500AF"/>
    <w:rsid w:val="00E50105"/>
    <w:rsid w:val="00E501D3"/>
    <w:rsid w:val="00E50208"/>
    <w:rsid w:val="00E50336"/>
    <w:rsid w:val="00E507F7"/>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B08"/>
    <w:rsid w:val="00E54B5A"/>
    <w:rsid w:val="00E54D05"/>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FA"/>
    <w:rsid w:val="00E57D8E"/>
    <w:rsid w:val="00E57E1A"/>
    <w:rsid w:val="00E57EFD"/>
    <w:rsid w:val="00E60270"/>
    <w:rsid w:val="00E60439"/>
    <w:rsid w:val="00E604C4"/>
    <w:rsid w:val="00E605D9"/>
    <w:rsid w:val="00E606F5"/>
    <w:rsid w:val="00E60809"/>
    <w:rsid w:val="00E6084E"/>
    <w:rsid w:val="00E60B14"/>
    <w:rsid w:val="00E60C3A"/>
    <w:rsid w:val="00E60D63"/>
    <w:rsid w:val="00E611DD"/>
    <w:rsid w:val="00E6127C"/>
    <w:rsid w:val="00E61300"/>
    <w:rsid w:val="00E61416"/>
    <w:rsid w:val="00E615AB"/>
    <w:rsid w:val="00E61712"/>
    <w:rsid w:val="00E61936"/>
    <w:rsid w:val="00E6197E"/>
    <w:rsid w:val="00E61B13"/>
    <w:rsid w:val="00E61E61"/>
    <w:rsid w:val="00E61FD9"/>
    <w:rsid w:val="00E624A5"/>
    <w:rsid w:val="00E627B1"/>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D15"/>
    <w:rsid w:val="00E65D37"/>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BE2"/>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8E"/>
    <w:rsid w:val="00E80ABF"/>
    <w:rsid w:val="00E80AEE"/>
    <w:rsid w:val="00E80B09"/>
    <w:rsid w:val="00E80EEC"/>
    <w:rsid w:val="00E80F75"/>
    <w:rsid w:val="00E80FCC"/>
    <w:rsid w:val="00E811E2"/>
    <w:rsid w:val="00E8125E"/>
    <w:rsid w:val="00E8125F"/>
    <w:rsid w:val="00E81416"/>
    <w:rsid w:val="00E81729"/>
    <w:rsid w:val="00E817E0"/>
    <w:rsid w:val="00E81974"/>
    <w:rsid w:val="00E81B98"/>
    <w:rsid w:val="00E81D53"/>
    <w:rsid w:val="00E81F28"/>
    <w:rsid w:val="00E81F93"/>
    <w:rsid w:val="00E82766"/>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13B"/>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C34"/>
    <w:rsid w:val="00E90CAE"/>
    <w:rsid w:val="00E90CBB"/>
    <w:rsid w:val="00E90D20"/>
    <w:rsid w:val="00E90F33"/>
    <w:rsid w:val="00E91000"/>
    <w:rsid w:val="00E91250"/>
    <w:rsid w:val="00E91440"/>
    <w:rsid w:val="00E91482"/>
    <w:rsid w:val="00E914A4"/>
    <w:rsid w:val="00E915B5"/>
    <w:rsid w:val="00E915FC"/>
    <w:rsid w:val="00E91689"/>
    <w:rsid w:val="00E91734"/>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2DC0"/>
    <w:rsid w:val="00E93148"/>
    <w:rsid w:val="00E9321C"/>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418"/>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742"/>
    <w:rsid w:val="00EA49DE"/>
    <w:rsid w:val="00EA4A0E"/>
    <w:rsid w:val="00EA4ABB"/>
    <w:rsid w:val="00EA4B77"/>
    <w:rsid w:val="00EA4C04"/>
    <w:rsid w:val="00EA4DBD"/>
    <w:rsid w:val="00EA4DF4"/>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B7F"/>
    <w:rsid w:val="00EC7C5D"/>
    <w:rsid w:val="00EC7CE9"/>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C06"/>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B1F"/>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E4E"/>
    <w:rsid w:val="00ED7F3E"/>
    <w:rsid w:val="00ED7FD3"/>
    <w:rsid w:val="00EE0005"/>
    <w:rsid w:val="00EE0229"/>
    <w:rsid w:val="00EE02E0"/>
    <w:rsid w:val="00EE0312"/>
    <w:rsid w:val="00EE04DF"/>
    <w:rsid w:val="00EE05BF"/>
    <w:rsid w:val="00EE0603"/>
    <w:rsid w:val="00EE0693"/>
    <w:rsid w:val="00EE072E"/>
    <w:rsid w:val="00EE09D0"/>
    <w:rsid w:val="00EE09D1"/>
    <w:rsid w:val="00EE0B03"/>
    <w:rsid w:val="00EE0CD5"/>
    <w:rsid w:val="00EE0D55"/>
    <w:rsid w:val="00EE0E5D"/>
    <w:rsid w:val="00EE0EAE"/>
    <w:rsid w:val="00EE0ED3"/>
    <w:rsid w:val="00EE105B"/>
    <w:rsid w:val="00EE11C2"/>
    <w:rsid w:val="00EE13E7"/>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33C"/>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DE1"/>
    <w:rsid w:val="00EF5EB7"/>
    <w:rsid w:val="00EF609C"/>
    <w:rsid w:val="00EF60BE"/>
    <w:rsid w:val="00EF6244"/>
    <w:rsid w:val="00EF6526"/>
    <w:rsid w:val="00EF6589"/>
    <w:rsid w:val="00EF67BB"/>
    <w:rsid w:val="00EF6883"/>
    <w:rsid w:val="00EF6A05"/>
    <w:rsid w:val="00EF6A3A"/>
    <w:rsid w:val="00EF6DE4"/>
    <w:rsid w:val="00EF6DEE"/>
    <w:rsid w:val="00EF6E2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0E2"/>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C"/>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3B"/>
    <w:rsid w:val="00F1325F"/>
    <w:rsid w:val="00F132A1"/>
    <w:rsid w:val="00F132D1"/>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5A"/>
    <w:rsid w:val="00F17293"/>
    <w:rsid w:val="00F1759F"/>
    <w:rsid w:val="00F177A7"/>
    <w:rsid w:val="00F17B5E"/>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147"/>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BAE"/>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870"/>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0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6AA"/>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97F"/>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04"/>
    <w:rsid w:val="00F72C3B"/>
    <w:rsid w:val="00F72C8C"/>
    <w:rsid w:val="00F72F3F"/>
    <w:rsid w:val="00F7327C"/>
    <w:rsid w:val="00F734ED"/>
    <w:rsid w:val="00F73555"/>
    <w:rsid w:val="00F73606"/>
    <w:rsid w:val="00F73666"/>
    <w:rsid w:val="00F73B19"/>
    <w:rsid w:val="00F73BD9"/>
    <w:rsid w:val="00F73C37"/>
    <w:rsid w:val="00F7402C"/>
    <w:rsid w:val="00F74134"/>
    <w:rsid w:val="00F744B5"/>
    <w:rsid w:val="00F74707"/>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07A"/>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75B"/>
    <w:rsid w:val="00F84B44"/>
    <w:rsid w:val="00F84C6B"/>
    <w:rsid w:val="00F84C7B"/>
    <w:rsid w:val="00F84CEB"/>
    <w:rsid w:val="00F84D78"/>
    <w:rsid w:val="00F84DF2"/>
    <w:rsid w:val="00F84EF6"/>
    <w:rsid w:val="00F85157"/>
    <w:rsid w:val="00F853D9"/>
    <w:rsid w:val="00F853DE"/>
    <w:rsid w:val="00F85556"/>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48"/>
    <w:rsid w:val="00F87954"/>
    <w:rsid w:val="00F87AB3"/>
    <w:rsid w:val="00F87B7E"/>
    <w:rsid w:val="00F87E43"/>
    <w:rsid w:val="00F87E5A"/>
    <w:rsid w:val="00F903BF"/>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1E6"/>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7F2"/>
    <w:rsid w:val="00F97A83"/>
    <w:rsid w:val="00F97B2E"/>
    <w:rsid w:val="00F97B9A"/>
    <w:rsid w:val="00F97DFD"/>
    <w:rsid w:val="00FA01F7"/>
    <w:rsid w:val="00FA0287"/>
    <w:rsid w:val="00FA0480"/>
    <w:rsid w:val="00FA0516"/>
    <w:rsid w:val="00FA08DA"/>
    <w:rsid w:val="00FA0A42"/>
    <w:rsid w:val="00FA0D12"/>
    <w:rsid w:val="00FA0D42"/>
    <w:rsid w:val="00FA0E6D"/>
    <w:rsid w:val="00FA1089"/>
    <w:rsid w:val="00FA10F6"/>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A65"/>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6A"/>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DCD"/>
    <w:rsid w:val="00FA7E78"/>
    <w:rsid w:val="00FB0094"/>
    <w:rsid w:val="00FB0202"/>
    <w:rsid w:val="00FB049A"/>
    <w:rsid w:val="00FB052D"/>
    <w:rsid w:val="00FB088E"/>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128"/>
    <w:rsid w:val="00FC426E"/>
    <w:rsid w:val="00FC429F"/>
    <w:rsid w:val="00FC43CE"/>
    <w:rsid w:val="00FC43E7"/>
    <w:rsid w:val="00FC4521"/>
    <w:rsid w:val="00FC47A6"/>
    <w:rsid w:val="00FC48BE"/>
    <w:rsid w:val="00FC48EC"/>
    <w:rsid w:val="00FC4A4C"/>
    <w:rsid w:val="00FC4AC5"/>
    <w:rsid w:val="00FC4CF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2BD"/>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B6F"/>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CD3"/>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312"/>
    <w:rsid w:val="00FF169C"/>
    <w:rsid w:val="00FF16F2"/>
    <w:rsid w:val="00FF175B"/>
    <w:rsid w:val="00FF1BAC"/>
    <w:rsid w:val="00FF1CB7"/>
    <w:rsid w:val="00FF1DE4"/>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78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6EF4"/>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53B1F65-EB28-4071-A9D7-95515CF03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A2A"/>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H,4,Memo"/>
    <w:basedOn w:val="Heading3"/>
    <w:next w:val="Normal"/>
    <w:qFormat/>
    <w:rsid w:val="001558D7"/>
    <w:pPr>
      <w:numPr>
        <w:ilvl w:val="3"/>
      </w:numPr>
      <w:ind w:left="864" w:hanging="360"/>
      <w:outlineLvl w:val="3"/>
    </w:pPr>
    <w:rPr>
      <w:sz w:val="24"/>
    </w:rPr>
  </w:style>
  <w:style w:type="paragraph" w:styleId="Heading5">
    <w:name w:val="heading 5"/>
    <w:aliases w:val="h5,Heading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0"/>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B0093"/>
    <w:pPr>
      <w:numPr>
        <w:numId w:val="128"/>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129"/>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172"/>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76"/>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77"/>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80"/>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 w:type="character" w:customStyle="1" w:styleId="TANChar">
    <w:name w:val="TAN Char"/>
    <w:link w:val="TAN"/>
    <w:qFormat/>
    <w:rsid w:val="008070ED"/>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B3952BC-5DF3-4188-9165-BB9E26DA9C7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1643</TotalTime>
  <Pages>7</Pages>
  <Words>3871</Words>
  <Characters>19670</Characters>
  <Application>Microsoft Office Word</Application>
  <DocSecurity>0</DocSecurity>
  <Lines>312</Lines>
  <Paragraphs>178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93</cp:revision>
  <cp:lastPrinted>2016-06-28T01:35:00Z</cp:lastPrinted>
  <dcterms:created xsi:type="dcterms:W3CDTF">2025-05-09T19:19:00Z</dcterms:created>
  <dcterms:modified xsi:type="dcterms:W3CDTF">2025-11-07T16:59:00Z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